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59EF1A">
      <w:pPr>
        <w:shd w:val="solid" w:color="FFFFFF" w:fill="auto"/>
        <w:autoSpaceDN w:val="0"/>
        <w:spacing w:line="580" w:lineRule="exact"/>
        <w:jc w:val="center"/>
        <w:rPr>
          <w:rFonts w:eastAsia="方正小标宋简体"/>
          <w:bCs/>
          <w:spacing w:val="-4"/>
          <w:sz w:val="44"/>
          <w:szCs w:val="44"/>
          <w:highlight w:val="none"/>
        </w:rPr>
      </w:pPr>
    </w:p>
    <w:p w14:paraId="220F4D01">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山东监管办公室</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0779E539">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47D66937">
      <w:pPr>
        <w:shd w:val="solid" w:color="FFFFFF" w:fill="auto"/>
        <w:autoSpaceDN w:val="0"/>
        <w:spacing w:line="580" w:lineRule="exact"/>
        <w:ind w:firstLine="640"/>
        <w:rPr>
          <w:rFonts w:eastAsia="仿宋_GB2312"/>
          <w:sz w:val="32"/>
          <w:szCs w:val="32"/>
          <w:highlight w:val="none"/>
          <w:shd w:val="clear" w:color="auto" w:fill="FFFFFF"/>
        </w:rPr>
      </w:pPr>
    </w:p>
    <w:p w14:paraId="5B845292">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山东监管办公室</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0166AA4F">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3B9BE0C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60D37B81">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0A49801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69AAA55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hint="eastAsia" w:eastAsia="仿宋_GB2312"/>
          <w:sz w:val="32"/>
          <w:szCs w:val="32"/>
          <w:highlight w:val="none"/>
          <w:shd w:val="clear" w:color="auto" w:fill="FFFFFF"/>
          <w:lang w:val="en-US" w:eastAsia="zh-CN"/>
        </w:rPr>
        <w:t>liwd</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nea.gov.cn</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21ACDB18">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w:t>
      </w:r>
      <w:r>
        <w:rPr>
          <w:rFonts w:hint="eastAsia" w:eastAsia="仿宋_GB2312"/>
          <w:sz w:val="32"/>
          <w:szCs w:val="32"/>
          <w:highlight w:val="none"/>
          <w:shd w:val="clear" w:color="auto" w:fill="FFFFFF"/>
          <w:lang w:val="en-US" w:eastAsia="zh-CN"/>
        </w:rPr>
        <w:t>国家能源局山东监管办公室市场监管处一级主任科员及以下</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63AF91D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7DC117B7">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17E2E852">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lang w:val="en-US" w:eastAsia="zh-CN"/>
        </w:rPr>
        <w:t>0531-67807856</w:t>
      </w:r>
      <w:r>
        <w:rPr>
          <w:rFonts w:eastAsia="仿宋_GB2312"/>
          <w:color w:val="000000"/>
          <w:sz w:val="32"/>
          <w:highlight w:val="none"/>
          <w:shd w:val="clear" w:color="auto" w:fill="FFFFFF"/>
        </w:rPr>
        <w:t>或发送扫描件至</w:t>
      </w:r>
      <w:r>
        <w:rPr>
          <w:rFonts w:hint="eastAsia" w:eastAsia="仿宋_GB2312"/>
          <w:color w:val="000000"/>
          <w:sz w:val="32"/>
          <w:highlight w:val="none"/>
          <w:shd w:val="clear" w:color="auto" w:fill="FFFFFF"/>
          <w:lang w:val="en-US" w:eastAsia="zh-CN"/>
        </w:rPr>
        <w:t>liwd</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lang w:val="en-US" w:eastAsia="zh-CN"/>
        </w:rPr>
        <w:t>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hint="eastAsia" w:eastAsia="仿宋_GB2312"/>
          <w:sz w:val="32"/>
          <w:highlight w:val="none"/>
          <w:shd w:val="clear" w:color="auto" w:fill="FFFFFF"/>
          <w:lang w:val="en-US" w:eastAsia="zh-CN"/>
        </w:rPr>
        <w:t>0531-67807856</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4A636D55">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0F179D18">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7C15DD81">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eastAsia" w:eastAsia="仿宋_GB2312"/>
          <w:color w:val="000000"/>
          <w:sz w:val="32"/>
          <w:highlight w:val="none"/>
          <w:shd w:val="clear" w:color="auto" w:fill="FFFFFF"/>
          <w:lang w:val="en-US" w:eastAsia="zh-CN"/>
        </w:rPr>
        <w:t>liwd</w:t>
      </w:r>
      <w:r>
        <w:rPr>
          <w:rFonts w:eastAsia="仿宋_GB2312"/>
          <w:sz w:val="32"/>
          <w:szCs w:val="32"/>
          <w:highlight w:val="none"/>
        </w:rPr>
        <w:t>@</w:t>
      </w:r>
      <w:r>
        <w:rPr>
          <w:rFonts w:hint="eastAsia" w:eastAsia="仿宋_GB2312"/>
          <w:sz w:val="32"/>
          <w:szCs w:val="32"/>
          <w:highlight w:val="none"/>
          <w:lang w:val="en-US" w:eastAsia="zh-CN"/>
        </w:rPr>
        <w:t>nea.gov.cn</w:t>
      </w:r>
      <w:r>
        <w:rPr>
          <w:rFonts w:eastAsia="仿宋_GB2312"/>
          <w:sz w:val="32"/>
          <w:szCs w:val="32"/>
          <w:highlight w:val="none"/>
        </w:rPr>
        <w:t>，接受资格审查：</w:t>
      </w:r>
    </w:p>
    <w:p w14:paraId="114C3287">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0C7D9DFB">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6D2DC55C">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390E0155">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3D50DFBA">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09329A55">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2F96D381">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70557F36">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3DE7B58E">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5CAE0663">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0600D58A">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6B79BB38">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5755489B">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77F3BAE2">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0870DE80">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39B165C6">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6502E766">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707259ED">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63A9D19E">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3AE40ED">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4F210D92">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692711DF">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03B16CD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0B5B93C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68594CF5">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7AF877E8">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val="en-US" w:eastAsia="zh-CN"/>
        </w:rPr>
        <w:t>国家能源局山东监管办公室</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济南市市中区七里山路55号</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63E74B7A">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1324AD3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2B8DBE7C">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06E9E010">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69A56C5B">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04BDD00E">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44963F5D">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w:t>
      </w:r>
      <w:r>
        <w:rPr>
          <w:rFonts w:hint="eastAsia" w:eastAsia="仿宋_GB2312"/>
          <w:szCs w:val="32"/>
          <w:highlight w:val="none"/>
          <w:lang w:val="en-US" w:eastAsia="zh-CN"/>
        </w:rPr>
        <w:t>国家能源局山东监管办公室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7E1D656C">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1763B7B4">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377CA0A8">
      <w:pPr>
        <w:spacing w:line="580" w:lineRule="exact"/>
        <w:ind w:firstLine="630"/>
        <w:rPr>
          <w:rFonts w:eastAsia="黑体"/>
          <w:sz w:val="32"/>
          <w:szCs w:val="32"/>
          <w:highlight w:val="none"/>
        </w:rPr>
      </w:pPr>
      <w:r>
        <w:rPr>
          <w:rFonts w:eastAsia="黑体"/>
          <w:sz w:val="32"/>
          <w:szCs w:val="32"/>
          <w:highlight w:val="none"/>
        </w:rPr>
        <w:t>七、注意事项</w:t>
      </w:r>
    </w:p>
    <w:p w14:paraId="1D289B99">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452EEA00">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46F39249">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lang w:val="en-US" w:eastAsia="zh-CN"/>
        </w:rPr>
        <w:t>0531-67807856</w:t>
      </w:r>
      <w:r>
        <w:rPr>
          <w:rFonts w:eastAsia="仿宋_GB2312"/>
          <w:sz w:val="32"/>
          <w:szCs w:val="32"/>
          <w:highlight w:val="none"/>
          <w:shd w:val="clear" w:color="auto" w:fill="FFFFFF"/>
        </w:rPr>
        <w:t>。</w:t>
      </w:r>
    </w:p>
    <w:p w14:paraId="409A5EFE">
      <w:pPr>
        <w:widowControl/>
        <w:spacing w:line="580" w:lineRule="exact"/>
        <w:ind w:left="1600" w:hanging="1600" w:hangingChars="500"/>
        <w:jc w:val="left"/>
        <w:rPr>
          <w:rFonts w:eastAsia="仿宋_GB2312"/>
          <w:kern w:val="0"/>
          <w:sz w:val="32"/>
          <w:highlight w:val="none"/>
        </w:rPr>
      </w:pPr>
    </w:p>
    <w:p w14:paraId="518D8F5E">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01FABA4F">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4603C572">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6A44E557">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4F9B6F75">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01D4373B">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1BD3DE15">
      <w:pPr>
        <w:spacing w:line="580" w:lineRule="exact"/>
        <w:ind w:firstLine="1600" w:firstLineChars="500"/>
        <w:rPr>
          <w:rFonts w:eastAsia="仿宋_GB2312"/>
          <w:sz w:val="32"/>
          <w:highlight w:val="none"/>
        </w:rPr>
      </w:pPr>
    </w:p>
    <w:p w14:paraId="5527CDBA">
      <w:pPr>
        <w:spacing w:line="580" w:lineRule="exact"/>
        <w:ind w:firstLine="1600" w:firstLineChars="500"/>
        <w:rPr>
          <w:rFonts w:eastAsia="仿宋_GB2312"/>
          <w:sz w:val="32"/>
          <w:highlight w:val="none"/>
        </w:rPr>
      </w:pPr>
    </w:p>
    <w:p w14:paraId="2C40DCDE">
      <w:pPr>
        <w:spacing w:line="580" w:lineRule="exact"/>
        <w:ind w:firstLine="1600" w:firstLineChars="500"/>
        <w:rPr>
          <w:rFonts w:eastAsia="仿宋_GB2312"/>
          <w:sz w:val="32"/>
          <w:highlight w:val="none"/>
        </w:rPr>
      </w:pPr>
    </w:p>
    <w:p w14:paraId="30320476">
      <w:pPr>
        <w:spacing w:line="580" w:lineRule="exact"/>
        <w:ind w:firstLine="4160" w:firstLineChars="1300"/>
        <w:rPr>
          <w:rFonts w:hint="eastAsia" w:eastAsia="仿宋_GB2312"/>
          <w:sz w:val="32"/>
          <w:szCs w:val="32"/>
          <w:highlight w:val="none"/>
          <w:shd w:val="clear" w:color="auto" w:fill="FFFFFF"/>
          <w:lang w:val="en-US" w:eastAsia="zh-CN"/>
        </w:rPr>
      </w:pPr>
      <w:r>
        <w:rPr>
          <w:rFonts w:hint="eastAsia" w:eastAsia="仿宋_GB2312"/>
          <w:sz w:val="32"/>
          <w:szCs w:val="32"/>
          <w:highlight w:val="none"/>
          <w:shd w:val="clear" w:color="auto" w:fill="FFFFFF"/>
          <w:lang w:val="en-US" w:eastAsia="zh-CN"/>
        </w:rPr>
        <w:t>国家能源局山东监管办公室</w:t>
      </w:r>
    </w:p>
    <w:p w14:paraId="218E3AC7">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77D6CF6F">
      <w:pPr>
        <w:spacing w:line="580" w:lineRule="exact"/>
        <w:rPr>
          <w:rFonts w:eastAsia="仿宋_GB2312"/>
          <w:sz w:val="32"/>
          <w:szCs w:val="32"/>
          <w:highlight w:val="none"/>
          <w:shd w:val="clear" w:color="auto" w:fill="FFFFFF"/>
        </w:rPr>
      </w:pPr>
    </w:p>
    <w:p w14:paraId="31579A17">
      <w:pPr>
        <w:spacing w:line="580" w:lineRule="exact"/>
        <w:rPr>
          <w:rFonts w:eastAsia="仿宋_GB2312"/>
          <w:sz w:val="32"/>
          <w:szCs w:val="32"/>
          <w:highlight w:val="none"/>
          <w:shd w:val="clear" w:color="auto" w:fill="FFFFFF"/>
        </w:rPr>
      </w:pPr>
    </w:p>
    <w:p w14:paraId="16E99BDB">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06860F51">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4E93F426">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674386F7">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154C5123">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Mar>
              <w:top w:w="0" w:type="dxa"/>
              <w:left w:w="108" w:type="dxa"/>
              <w:bottom w:w="0" w:type="dxa"/>
              <w:right w:w="108" w:type="dxa"/>
            </w:tcMar>
            <w:vAlign w:val="center"/>
          </w:tcPr>
          <w:p w14:paraId="063F2E1B">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6D5A3DB2">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0B83B700">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367B923E">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47EFD619">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5B99A354">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70F1018A">
            <w:pPr>
              <w:widowControl/>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国家能源局山东监管办公室</w:t>
            </w:r>
          </w:p>
        </w:tc>
        <w:tc>
          <w:tcPr>
            <w:tcW w:w="2500" w:type="dxa"/>
            <w:vMerge w:val="restart"/>
            <w:tcMar>
              <w:top w:w="0" w:type="dxa"/>
              <w:left w:w="108" w:type="dxa"/>
              <w:bottom w:w="0" w:type="dxa"/>
              <w:right w:w="108" w:type="dxa"/>
            </w:tcMar>
            <w:vAlign w:val="center"/>
          </w:tcPr>
          <w:p w14:paraId="4918876B">
            <w:pPr>
              <w:widowControl/>
              <w:autoSpaceDN w:val="0"/>
              <w:spacing w:line="320" w:lineRule="exact"/>
              <w:jc w:val="center"/>
              <w:rPr>
                <w:rFonts w:eastAsia="仿宋_GB2312"/>
                <w:sz w:val="24"/>
                <w:szCs w:val="24"/>
                <w:highlight w:val="none"/>
              </w:rPr>
            </w:pPr>
            <w:r>
              <w:rPr>
                <w:rFonts w:hint="eastAsia" w:eastAsia="仿宋_GB2312"/>
                <w:sz w:val="24"/>
                <w:szCs w:val="24"/>
                <w:highlight w:val="none"/>
                <w:lang w:val="en-US" w:eastAsia="zh-CN"/>
              </w:rPr>
              <w:t>市场监管</w:t>
            </w:r>
            <w:r>
              <w:rPr>
                <w:rFonts w:hint="eastAsia" w:eastAsia="仿宋_GB2312"/>
                <w:sz w:val="24"/>
                <w:szCs w:val="24"/>
                <w:highlight w:val="none"/>
              </w:rPr>
              <w:t>处一级主任科员及以下</w:t>
            </w:r>
            <w:r>
              <w:rPr>
                <w:rFonts w:eastAsia="仿宋_GB2312"/>
                <w:sz w:val="24"/>
                <w:szCs w:val="24"/>
                <w:highlight w:val="none"/>
              </w:rPr>
              <w:t>（</w:t>
            </w:r>
            <w:r>
              <w:rPr>
                <w:rFonts w:hint="eastAsia" w:eastAsia="仿宋_GB2312"/>
                <w:sz w:val="24"/>
                <w:szCs w:val="24"/>
                <w:highlight w:val="none"/>
              </w:rPr>
              <w:t>300110108001</w:t>
            </w:r>
            <w:r>
              <w:rPr>
                <w:rFonts w:eastAsia="仿宋_GB2312"/>
                <w:sz w:val="24"/>
                <w:szCs w:val="24"/>
                <w:highlight w:val="none"/>
              </w:rPr>
              <w:t>）</w:t>
            </w:r>
          </w:p>
        </w:tc>
        <w:tc>
          <w:tcPr>
            <w:tcW w:w="1370" w:type="dxa"/>
            <w:vMerge w:val="restart"/>
            <w:tcMar>
              <w:top w:w="0" w:type="dxa"/>
              <w:left w:w="108" w:type="dxa"/>
              <w:bottom w:w="0" w:type="dxa"/>
              <w:right w:w="108" w:type="dxa"/>
            </w:tcMar>
            <w:vAlign w:val="center"/>
          </w:tcPr>
          <w:p w14:paraId="674E2288">
            <w:pPr>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113</w:t>
            </w:r>
          </w:p>
        </w:tc>
        <w:tc>
          <w:tcPr>
            <w:tcW w:w="1240" w:type="dxa"/>
            <w:tcMar>
              <w:top w:w="0" w:type="dxa"/>
              <w:left w:w="108" w:type="dxa"/>
              <w:bottom w:w="0" w:type="dxa"/>
              <w:right w:w="108" w:type="dxa"/>
            </w:tcMar>
            <w:vAlign w:val="center"/>
          </w:tcPr>
          <w:p w14:paraId="6F07D048">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rPr>
              <w:t>汪熠辉</w:t>
            </w:r>
            <w:r>
              <w:rPr>
                <w:rFonts w:hint="eastAsia" w:eastAsia="仿宋_GB2312"/>
                <w:color w:val="000000"/>
                <w:sz w:val="24"/>
                <w:szCs w:val="24"/>
                <w:highlight w:val="none"/>
                <w:lang w:val="en-US" w:eastAsia="zh-CN"/>
              </w:rPr>
              <w:t xml:space="preserve"> </w:t>
            </w:r>
          </w:p>
        </w:tc>
        <w:tc>
          <w:tcPr>
            <w:tcW w:w="2180" w:type="dxa"/>
            <w:tcMar>
              <w:top w:w="0" w:type="dxa"/>
              <w:left w:w="108" w:type="dxa"/>
              <w:bottom w:w="0" w:type="dxa"/>
              <w:right w:w="108" w:type="dxa"/>
            </w:tcMar>
            <w:vAlign w:val="center"/>
          </w:tcPr>
          <w:p w14:paraId="3CF3D396">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rPr>
              <w:t>154132010109709</w:t>
            </w:r>
            <w:r>
              <w:rPr>
                <w:rFonts w:hint="eastAsia" w:eastAsia="仿宋_GB2312"/>
                <w:color w:val="000000"/>
                <w:sz w:val="24"/>
                <w:szCs w:val="24"/>
                <w:highlight w:val="none"/>
                <w:lang w:val="en-US" w:eastAsia="zh-CN"/>
              </w:rPr>
              <w:t xml:space="preserve"> </w:t>
            </w:r>
          </w:p>
        </w:tc>
        <w:tc>
          <w:tcPr>
            <w:tcW w:w="1109" w:type="dxa"/>
            <w:vAlign w:val="center"/>
          </w:tcPr>
          <w:p w14:paraId="5E195272">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lang w:eastAsia="zh-CN"/>
              </w:rPr>
              <w:t>调剂</w:t>
            </w:r>
          </w:p>
        </w:tc>
      </w:tr>
      <w:tr w14:paraId="07147E90">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0B39E4E">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5667DCAD">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143ECC25">
            <w:pPr>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5A1B74DB">
            <w:pPr>
              <w:spacing w:line="320" w:lineRule="exact"/>
              <w:jc w:val="center"/>
              <w:rPr>
                <w:rFonts w:hint="default" w:eastAsia="仿宋_GB2312"/>
                <w:color w:val="000000"/>
                <w:sz w:val="24"/>
                <w:szCs w:val="24"/>
                <w:highlight w:val="none"/>
                <w:lang w:val="en-US" w:eastAsia="zh-CN"/>
              </w:rPr>
            </w:pPr>
            <w:r>
              <w:rPr>
                <w:rFonts w:hint="eastAsia" w:eastAsia="仿宋_GB2312"/>
                <w:color w:val="000000"/>
                <w:sz w:val="24"/>
                <w:szCs w:val="24"/>
                <w:highlight w:val="none"/>
              </w:rPr>
              <w:t>张佳元</w:t>
            </w:r>
            <w:r>
              <w:rPr>
                <w:rFonts w:hint="eastAsia" w:eastAsia="仿宋_GB2312"/>
                <w:color w:val="000000"/>
                <w:sz w:val="24"/>
                <w:szCs w:val="24"/>
                <w:highlight w:val="none"/>
                <w:lang w:val="en-US" w:eastAsia="zh-CN"/>
              </w:rPr>
              <w:t xml:space="preserve"> </w:t>
            </w:r>
          </w:p>
        </w:tc>
        <w:tc>
          <w:tcPr>
            <w:tcW w:w="2180" w:type="dxa"/>
            <w:tcMar>
              <w:top w:w="0" w:type="dxa"/>
              <w:left w:w="108" w:type="dxa"/>
              <w:bottom w:w="0" w:type="dxa"/>
              <w:right w:w="108" w:type="dxa"/>
            </w:tcMar>
            <w:vAlign w:val="center"/>
          </w:tcPr>
          <w:p w14:paraId="7D20FAAC">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rPr>
              <w:t>154132020100409</w:t>
            </w:r>
          </w:p>
        </w:tc>
        <w:tc>
          <w:tcPr>
            <w:tcW w:w="1109" w:type="dxa"/>
            <w:vAlign w:val="center"/>
          </w:tcPr>
          <w:p w14:paraId="35EE459D">
            <w:pPr>
              <w:widowControl/>
              <w:autoSpaceDN w:val="0"/>
              <w:spacing w:line="320" w:lineRule="exact"/>
              <w:jc w:val="center"/>
              <w:rPr>
                <w:rFonts w:eastAsia="仿宋_GB2312"/>
                <w:sz w:val="24"/>
                <w:szCs w:val="24"/>
                <w:highlight w:val="none"/>
              </w:rPr>
            </w:pPr>
          </w:p>
        </w:tc>
      </w:tr>
      <w:tr w14:paraId="1D9A4A81">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7060625">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4727B593">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2C3A6224">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31FB622C">
            <w:pPr>
              <w:tabs>
                <w:tab w:val="left" w:pos="266"/>
                <w:tab w:val="center" w:pos="632"/>
              </w:tabs>
              <w:spacing w:line="320" w:lineRule="exact"/>
              <w:ind w:firstLine="0" w:firstLineChars="0"/>
              <w:jc w:val="center"/>
              <w:rPr>
                <w:rFonts w:hint="eastAsia" w:eastAsia="仿宋_GB2312"/>
                <w:color w:val="000000"/>
                <w:sz w:val="24"/>
                <w:szCs w:val="24"/>
                <w:highlight w:val="none"/>
                <w:lang w:eastAsia="zh-CN"/>
              </w:rPr>
            </w:pPr>
            <w:r>
              <w:rPr>
                <w:rFonts w:hint="eastAsia" w:eastAsia="仿宋_GB2312"/>
                <w:color w:val="000000"/>
                <w:sz w:val="24"/>
                <w:szCs w:val="24"/>
                <w:highlight w:val="none"/>
              </w:rPr>
              <w:t>张新宇</w:t>
            </w:r>
          </w:p>
        </w:tc>
        <w:tc>
          <w:tcPr>
            <w:tcW w:w="2180" w:type="dxa"/>
            <w:tcMar>
              <w:top w:w="0" w:type="dxa"/>
              <w:left w:w="108" w:type="dxa"/>
              <w:bottom w:w="0" w:type="dxa"/>
              <w:right w:w="108" w:type="dxa"/>
            </w:tcMar>
            <w:vAlign w:val="center"/>
          </w:tcPr>
          <w:p w14:paraId="3E10BF47">
            <w:pPr>
              <w:spacing w:line="320" w:lineRule="exact"/>
              <w:jc w:val="center"/>
              <w:rPr>
                <w:rFonts w:hint="eastAsia" w:eastAsia="仿宋_GB2312"/>
                <w:color w:val="000000"/>
                <w:sz w:val="24"/>
                <w:szCs w:val="24"/>
                <w:highlight w:val="none"/>
                <w:lang w:val="en-US" w:eastAsia="zh-CN"/>
              </w:rPr>
            </w:pPr>
            <w:r>
              <w:rPr>
                <w:rFonts w:hint="eastAsia" w:eastAsia="仿宋_GB2312"/>
                <w:color w:val="000000"/>
                <w:sz w:val="24"/>
                <w:szCs w:val="24"/>
                <w:highlight w:val="none"/>
              </w:rPr>
              <w:t>154137013700216</w:t>
            </w:r>
            <w:r>
              <w:rPr>
                <w:rFonts w:hint="eastAsia" w:eastAsia="仿宋_GB2312"/>
                <w:color w:val="000000"/>
                <w:sz w:val="24"/>
                <w:szCs w:val="24"/>
                <w:highlight w:val="none"/>
                <w:lang w:val="en-US" w:eastAsia="zh-CN"/>
              </w:rPr>
              <w:t xml:space="preserve"> </w:t>
            </w:r>
          </w:p>
        </w:tc>
        <w:tc>
          <w:tcPr>
            <w:tcW w:w="1109" w:type="dxa"/>
            <w:vAlign w:val="center"/>
          </w:tcPr>
          <w:p w14:paraId="6194C573">
            <w:pPr>
              <w:shd w:val="solid" w:color="FFFFFF" w:fill="auto"/>
              <w:autoSpaceDN w:val="0"/>
              <w:spacing w:line="320" w:lineRule="exact"/>
              <w:jc w:val="center"/>
              <w:rPr>
                <w:rFonts w:eastAsia="仿宋_GB2312"/>
                <w:sz w:val="24"/>
                <w:szCs w:val="24"/>
                <w:highlight w:val="none"/>
                <w:shd w:val="clear" w:color="auto" w:fill="FFFFFF"/>
              </w:rPr>
            </w:pPr>
          </w:p>
        </w:tc>
      </w:tr>
      <w:tr w14:paraId="3E6BD360">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Borders>
              <w:bottom w:val="single" w:color="auto" w:sz="4" w:space="0"/>
            </w:tcBorders>
            <w:tcMar>
              <w:top w:w="0" w:type="dxa"/>
              <w:left w:w="108" w:type="dxa"/>
              <w:bottom w:w="0" w:type="dxa"/>
              <w:right w:w="108" w:type="dxa"/>
            </w:tcMar>
            <w:vAlign w:val="center"/>
          </w:tcPr>
          <w:p w14:paraId="25A7F6DB">
            <w:pPr>
              <w:spacing w:line="320" w:lineRule="exact"/>
              <w:jc w:val="center"/>
              <w:rPr>
                <w:rFonts w:eastAsia="仿宋_GB2312"/>
                <w:sz w:val="24"/>
                <w:szCs w:val="24"/>
                <w:highlight w:val="none"/>
              </w:rPr>
            </w:pPr>
          </w:p>
        </w:tc>
        <w:tc>
          <w:tcPr>
            <w:tcW w:w="2500" w:type="dxa"/>
            <w:vMerge w:val="continue"/>
            <w:tcBorders>
              <w:bottom w:val="single" w:color="auto" w:sz="4" w:space="0"/>
            </w:tcBorders>
            <w:tcMar>
              <w:top w:w="0" w:type="dxa"/>
              <w:left w:w="108" w:type="dxa"/>
              <w:bottom w:w="0" w:type="dxa"/>
              <w:right w:w="108" w:type="dxa"/>
            </w:tcMar>
            <w:vAlign w:val="center"/>
          </w:tcPr>
          <w:p w14:paraId="00FCEC70">
            <w:pPr>
              <w:spacing w:line="320" w:lineRule="exact"/>
              <w:jc w:val="center"/>
              <w:rPr>
                <w:rFonts w:eastAsia="仿宋_GB2312"/>
                <w:sz w:val="24"/>
                <w:szCs w:val="24"/>
                <w:highlight w:val="none"/>
              </w:rPr>
            </w:pPr>
          </w:p>
        </w:tc>
        <w:tc>
          <w:tcPr>
            <w:tcW w:w="1370" w:type="dxa"/>
            <w:vMerge w:val="continue"/>
            <w:tcBorders>
              <w:bottom w:val="single" w:color="auto" w:sz="4" w:space="0"/>
            </w:tcBorders>
            <w:tcMar>
              <w:top w:w="0" w:type="dxa"/>
              <w:left w:w="108" w:type="dxa"/>
              <w:bottom w:w="0" w:type="dxa"/>
              <w:right w:w="108" w:type="dxa"/>
            </w:tcMar>
            <w:vAlign w:val="center"/>
          </w:tcPr>
          <w:p w14:paraId="6B6BDD5B">
            <w:pPr>
              <w:shd w:val="solid" w:color="FFFFFF" w:fill="auto"/>
              <w:autoSpaceDN w:val="0"/>
              <w:spacing w:line="320" w:lineRule="exact"/>
              <w:jc w:val="center"/>
              <w:rPr>
                <w:rFonts w:eastAsia="仿宋_GB2312"/>
                <w:sz w:val="24"/>
                <w:szCs w:val="24"/>
                <w:highlight w:val="none"/>
              </w:rPr>
            </w:pPr>
          </w:p>
        </w:tc>
        <w:tc>
          <w:tcPr>
            <w:tcW w:w="1240" w:type="dxa"/>
            <w:vMerge w:val="restart"/>
            <w:tcBorders>
              <w:bottom w:val="single" w:color="auto" w:sz="4" w:space="0"/>
            </w:tcBorders>
            <w:tcMar>
              <w:top w:w="0" w:type="dxa"/>
              <w:left w:w="108" w:type="dxa"/>
              <w:bottom w:w="0" w:type="dxa"/>
              <w:right w:w="108" w:type="dxa"/>
            </w:tcMar>
            <w:vAlign w:val="center"/>
          </w:tcPr>
          <w:p w14:paraId="25DC10EF">
            <w:pPr>
              <w:spacing w:line="320" w:lineRule="exact"/>
              <w:jc w:val="center"/>
              <w:rPr>
                <w:rFonts w:hint="default" w:eastAsia="仿宋_GB2312"/>
                <w:color w:val="000000"/>
                <w:sz w:val="24"/>
                <w:szCs w:val="24"/>
                <w:highlight w:val="none"/>
                <w:lang w:val="en-US" w:eastAsia="zh-CN"/>
              </w:rPr>
            </w:pPr>
            <w:r>
              <w:rPr>
                <w:rFonts w:hint="eastAsia" w:eastAsia="仿宋_GB2312"/>
                <w:color w:val="000000"/>
                <w:sz w:val="24"/>
                <w:szCs w:val="24"/>
                <w:highlight w:val="none"/>
              </w:rPr>
              <w:t>徐</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乾</w:t>
            </w:r>
            <w:r>
              <w:rPr>
                <w:rFonts w:hint="eastAsia" w:eastAsia="仿宋_GB2312"/>
                <w:color w:val="000000"/>
                <w:sz w:val="24"/>
                <w:szCs w:val="24"/>
                <w:highlight w:val="none"/>
                <w:lang w:val="en-US" w:eastAsia="zh-CN"/>
              </w:rPr>
              <w:t xml:space="preserve"> </w:t>
            </w:r>
          </w:p>
        </w:tc>
        <w:tc>
          <w:tcPr>
            <w:tcW w:w="2180" w:type="dxa"/>
            <w:vMerge w:val="restart"/>
            <w:tcBorders>
              <w:bottom w:val="single" w:color="auto" w:sz="4" w:space="0"/>
            </w:tcBorders>
            <w:tcMar>
              <w:top w:w="0" w:type="dxa"/>
              <w:left w:w="108" w:type="dxa"/>
              <w:bottom w:w="0" w:type="dxa"/>
              <w:right w:w="108" w:type="dxa"/>
            </w:tcMar>
            <w:vAlign w:val="center"/>
          </w:tcPr>
          <w:p w14:paraId="27727923">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rPr>
              <w:t>154137013800207</w:t>
            </w:r>
            <w:r>
              <w:rPr>
                <w:rFonts w:hint="eastAsia" w:eastAsia="仿宋_GB2312"/>
                <w:color w:val="000000"/>
                <w:sz w:val="24"/>
                <w:szCs w:val="24"/>
                <w:highlight w:val="none"/>
                <w:lang w:val="en-US" w:eastAsia="zh-CN"/>
              </w:rPr>
              <w:t xml:space="preserve"> </w:t>
            </w:r>
          </w:p>
        </w:tc>
        <w:tc>
          <w:tcPr>
            <w:tcW w:w="1109" w:type="dxa"/>
            <w:tcBorders>
              <w:bottom w:val="single" w:color="auto" w:sz="4" w:space="0"/>
            </w:tcBorders>
            <w:vAlign w:val="center"/>
          </w:tcPr>
          <w:p w14:paraId="56CC8C56">
            <w:pPr>
              <w:autoSpaceDN w:val="0"/>
              <w:spacing w:line="320" w:lineRule="exact"/>
              <w:jc w:val="center"/>
              <w:textAlignment w:val="top"/>
              <w:rPr>
                <w:rFonts w:eastAsia="仿宋_GB2312"/>
                <w:sz w:val="24"/>
                <w:szCs w:val="24"/>
                <w:highlight w:val="none"/>
                <w:shd w:val="clear" w:color="auto" w:fill="FFFFFF"/>
              </w:rPr>
            </w:pPr>
          </w:p>
        </w:tc>
      </w:tr>
      <w:tr w14:paraId="2504AEA8">
        <w:tblPrEx>
          <w:tblBorders>
            <w:top w:val="single" w:color="000000" w:sz="4" w:space="0"/>
            <w:left w:val="single" w:color="000000" w:sz="4" w:space="0"/>
            <w:bottom w:val="none" w:color="auto" w:sz="0"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tcBorders>
              <w:top w:val="single" w:color="auto" w:sz="4" w:space="0"/>
              <w:left w:val="nil"/>
              <w:right w:val="nil"/>
            </w:tcBorders>
            <w:shd w:val="clear" w:color="auto" w:fill="auto"/>
            <w:tcMar>
              <w:top w:w="0" w:type="dxa"/>
              <w:left w:w="108" w:type="dxa"/>
              <w:bottom w:w="0" w:type="dxa"/>
              <w:right w:w="108" w:type="dxa"/>
            </w:tcMar>
            <w:vAlign w:val="center"/>
          </w:tcPr>
          <w:p w14:paraId="7E907BC0">
            <w:pPr>
              <w:spacing w:line="320" w:lineRule="exact"/>
              <w:jc w:val="center"/>
              <w:rPr>
                <w:rFonts w:eastAsia="仿宋"/>
                <w:sz w:val="24"/>
                <w:szCs w:val="24"/>
                <w:highlight w:val="none"/>
              </w:rPr>
            </w:pPr>
          </w:p>
        </w:tc>
        <w:tc>
          <w:tcPr>
            <w:tcW w:w="2500" w:type="dxa"/>
            <w:tcBorders>
              <w:top w:val="single" w:color="auto" w:sz="4" w:space="0"/>
              <w:left w:val="nil"/>
              <w:right w:val="nil"/>
            </w:tcBorders>
            <w:shd w:val="clear" w:color="auto" w:fill="auto"/>
            <w:tcMar>
              <w:top w:w="0" w:type="dxa"/>
              <w:left w:w="108" w:type="dxa"/>
              <w:bottom w:w="0" w:type="dxa"/>
              <w:right w:w="108" w:type="dxa"/>
            </w:tcMar>
            <w:vAlign w:val="center"/>
          </w:tcPr>
          <w:p w14:paraId="265EAFC7">
            <w:pPr>
              <w:spacing w:line="320" w:lineRule="exact"/>
              <w:jc w:val="center"/>
              <w:rPr>
                <w:rFonts w:eastAsia="仿宋"/>
                <w:sz w:val="24"/>
                <w:szCs w:val="24"/>
                <w:highlight w:val="none"/>
              </w:rPr>
            </w:pPr>
          </w:p>
        </w:tc>
        <w:tc>
          <w:tcPr>
            <w:tcW w:w="1370" w:type="dxa"/>
            <w:tcBorders>
              <w:top w:val="single" w:color="auto" w:sz="4" w:space="0"/>
              <w:left w:val="nil"/>
              <w:right w:val="nil"/>
            </w:tcBorders>
            <w:shd w:val="clear" w:color="auto" w:fill="auto"/>
            <w:tcMar>
              <w:top w:w="0" w:type="dxa"/>
              <w:left w:w="108" w:type="dxa"/>
              <w:bottom w:w="0" w:type="dxa"/>
              <w:right w:w="108" w:type="dxa"/>
            </w:tcMar>
            <w:vAlign w:val="center"/>
          </w:tcPr>
          <w:p w14:paraId="03522F2C">
            <w:pPr>
              <w:shd w:val="solid" w:color="FFFFFF" w:fill="auto"/>
              <w:autoSpaceDN w:val="0"/>
              <w:spacing w:line="320" w:lineRule="exact"/>
              <w:jc w:val="center"/>
              <w:rPr>
                <w:rFonts w:eastAsia="仿宋"/>
                <w:sz w:val="24"/>
                <w:szCs w:val="24"/>
                <w:highlight w:val="none"/>
              </w:rPr>
            </w:pPr>
          </w:p>
        </w:tc>
        <w:tc>
          <w:tcPr>
            <w:tcW w:w="1240" w:type="dxa"/>
            <w:tcBorders>
              <w:top w:val="single" w:color="auto" w:sz="4" w:space="0"/>
              <w:left w:val="nil"/>
              <w:right w:val="nil"/>
            </w:tcBorders>
            <w:tcMar>
              <w:top w:w="0" w:type="dxa"/>
              <w:left w:w="108" w:type="dxa"/>
              <w:bottom w:w="0" w:type="dxa"/>
              <w:right w:w="108" w:type="dxa"/>
            </w:tcMar>
            <w:vAlign w:val="center"/>
          </w:tcPr>
          <w:p w14:paraId="1FA1E475">
            <w:pPr>
              <w:spacing w:line="320" w:lineRule="exact"/>
              <w:jc w:val="center"/>
              <w:rPr>
                <w:rFonts w:hint="eastAsia" w:eastAsia="仿宋_GB2312"/>
                <w:color w:val="000000"/>
                <w:sz w:val="24"/>
                <w:szCs w:val="24"/>
                <w:highlight w:val="none"/>
                <w:lang w:eastAsia="zh-CN"/>
              </w:rPr>
            </w:pPr>
          </w:p>
        </w:tc>
        <w:tc>
          <w:tcPr>
            <w:tcW w:w="2180" w:type="dxa"/>
            <w:tcBorders>
              <w:top w:val="single" w:color="auto" w:sz="4" w:space="0"/>
              <w:left w:val="nil"/>
              <w:right w:val="nil"/>
            </w:tcBorders>
            <w:tcMar>
              <w:top w:w="0" w:type="dxa"/>
              <w:left w:w="108" w:type="dxa"/>
              <w:bottom w:w="0" w:type="dxa"/>
              <w:right w:w="108" w:type="dxa"/>
            </w:tcMar>
            <w:vAlign w:val="center"/>
          </w:tcPr>
          <w:p w14:paraId="3E322420">
            <w:pPr>
              <w:spacing w:line="320" w:lineRule="exact"/>
              <w:jc w:val="center"/>
              <w:rPr>
                <w:rFonts w:hint="eastAsia"/>
                <w:color w:val="000000"/>
                <w:sz w:val="24"/>
                <w:szCs w:val="24"/>
                <w:highlight w:val="none"/>
                <w:lang w:val="en-US" w:eastAsia="zh-CN"/>
              </w:rPr>
            </w:pPr>
          </w:p>
        </w:tc>
        <w:tc>
          <w:tcPr>
            <w:tcW w:w="1109" w:type="dxa"/>
            <w:tcBorders>
              <w:top w:val="single" w:color="auto" w:sz="4" w:space="0"/>
              <w:left w:val="nil"/>
              <w:right w:val="nil"/>
            </w:tcBorders>
            <w:vAlign w:val="center"/>
          </w:tcPr>
          <w:p w14:paraId="5EC354CE">
            <w:pPr>
              <w:widowControl/>
              <w:autoSpaceDN w:val="0"/>
              <w:spacing w:line="320" w:lineRule="exact"/>
              <w:jc w:val="center"/>
              <w:rPr>
                <w:rFonts w:eastAsia="仿宋"/>
                <w:sz w:val="24"/>
                <w:szCs w:val="24"/>
                <w:highlight w:val="none"/>
              </w:rPr>
            </w:pPr>
          </w:p>
        </w:tc>
      </w:tr>
    </w:tbl>
    <w:p w14:paraId="548DF452">
      <w:pPr>
        <w:spacing w:line="580" w:lineRule="exact"/>
        <w:rPr>
          <w:rFonts w:eastAsia="黑体"/>
          <w:bCs/>
          <w:color w:val="000000"/>
          <w:spacing w:val="8"/>
          <w:sz w:val="32"/>
          <w:szCs w:val="32"/>
          <w:highlight w:val="none"/>
        </w:rPr>
      </w:pPr>
    </w:p>
    <w:p w14:paraId="703A320C">
      <w:pPr>
        <w:spacing w:line="580" w:lineRule="exact"/>
        <w:rPr>
          <w:rFonts w:eastAsia="黑体"/>
          <w:bCs/>
          <w:color w:val="000000"/>
          <w:spacing w:val="8"/>
          <w:sz w:val="32"/>
          <w:szCs w:val="32"/>
          <w:highlight w:val="none"/>
        </w:rPr>
      </w:pPr>
    </w:p>
    <w:p w14:paraId="49F1C02B">
      <w:pPr>
        <w:spacing w:line="580" w:lineRule="exact"/>
        <w:rPr>
          <w:rFonts w:eastAsia="黑体"/>
          <w:bCs/>
          <w:color w:val="000000"/>
          <w:spacing w:val="8"/>
          <w:sz w:val="32"/>
          <w:szCs w:val="32"/>
          <w:highlight w:val="none"/>
        </w:rPr>
      </w:pPr>
    </w:p>
    <w:p w14:paraId="3BB3A4B1">
      <w:pPr>
        <w:spacing w:line="580" w:lineRule="exact"/>
        <w:rPr>
          <w:rFonts w:eastAsia="黑体"/>
          <w:bCs/>
          <w:color w:val="000000"/>
          <w:spacing w:val="8"/>
          <w:sz w:val="32"/>
          <w:szCs w:val="32"/>
          <w:highlight w:val="none"/>
        </w:rPr>
      </w:pPr>
    </w:p>
    <w:p w14:paraId="71D6A07D">
      <w:pPr>
        <w:spacing w:line="580" w:lineRule="exact"/>
        <w:rPr>
          <w:rFonts w:eastAsia="黑体"/>
          <w:bCs/>
          <w:color w:val="000000"/>
          <w:spacing w:val="8"/>
          <w:sz w:val="32"/>
          <w:szCs w:val="32"/>
          <w:highlight w:val="none"/>
        </w:rPr>
      </w:pPr>
    </w:p>
    <w:p w14:paraId="1DB3CF1A">
      <w:pPr>
        <w:spacing w:line="580" w:lineRule="exact"/>
        <w:rPr>
          <w:rFonts w:eastAsia="黑体"/>
          <w:bCs/>
          <w:color w:val="000000"/>
          <w:spacing w:val="8"/>
          <w:sz w:val="32"/>
          <w:szCs w:val="32"/>
          <w:highlight w:val="none"/>
        </w:rPr>
      </w:pPr>
    </w:p>
    <w:p w14:paraId="770EFE01">
      <w:pPr>
        <w:spacing w:line="580" w:lineRule="exact"/>
        <w:rPr>
          <w:rFonts w:eastAsia="黑体"/>
          <w:bCs/>
          <w:color w:val="000000"/>
          <w:spacing w:val="8"/>
          <w:sz w:val="32"/>
          <w:szCs w:val="32"/>
          <w:highlight w:val="none"/>
        </w:rPr>
      </w:pPr>
    </w:p>
    <w:p w14:paraId="7CF7C141">
      <w:pPr>
        <w:spacing w:line="580" w:lineRule="exact"/>
        <w:rPr>
          <w:rFonts w:eastAsia="黑体"/>
          <w:bCs/>
          <w:color w:val="000000"/>
          <w:spacing w:val="8"/>
          <w:sz w:val="32"/>
          <w:szCs w:val="32"/>
          <w:highlight w:val="none"/>
        </w:rPr>
      </w:pPr>
    </w:p>
    <w:p w14:paraId="274CEF1C">
      <w:pPr>
        <w:spacing w:line="580" w:lineRule="exact"/>
        <w:rPr>
          <w:rFonts w:eastAsia="黑体"/>
          <w:bCs/>
          <w:color w:val="000000"/>
          <w:spacing w:val="8"/>
          <w:sz w:val="32"/>
          <w:szCs w:val="32"/>
          <w:highlight w:val="none"/>
        </w:rPr>
      </w:pPr>
    </w:p>
    <w:p w14:paraId="580141A2">
      <w:pPr>
        <w:spacing w:line="580" w:lineRule="exact"/>
        <w:rPr>
          <w:rFonts w:eastAsia="黑体"/>
          <w:bCs/>
          <w:color w:val="000000"/>
          <w:spacing w:val="8"/>
          <w:sz w:val="32"/>
          <w:szCs w:val="32"/>
          <w:highlight w:val="none"/>
        </w:rPr>
      </w:pPr>
    </w:p>
    <w:p w14:paraId="56808692">
      <w:pPr>
        <w:spacing w:line="580" w:lineRule="exact"/>
        <w:rPr>
          <w:rFonts w:eastAsia="黑体"/>
          <w:bCs/>
          <w:color w:val="000000"/>
          <w:spacing w:val="8"/>
          <w:sz w:val="32"/>
          <w:szCs w:val="32"/>
          <w:highlight w:val="none"/>
        </w:rPr>
      </w:pPr>
    </w:p>
    <w:p w14:paraId="0AB63658">
      <w:pPr>
        <w:spacing w:line="580" w:lineRule="exact"/>
        <w:rPr>
          <w:rFonts w:eastAsia="黑体"/>
          <w:bCs/>
          <w:color w:val="000000"/>
          <w:spacing w:val="8"/>
          <w:sz w:val="32"/>
          <w:szCs w:val="32"/>
          <w:highlight w:val="none"/>
        </w:rPr>
      </w:pPr>
    </w:p>
    <w:p w14:paraId="2A51F174">
      <w:pPr>
        <w:spacing w:line="580" w:lineRule="exact"/>
        <w:rPr>
          <w:rFonts w:eastAsia="黑体"/>
          <w:bCs/>
          <w:color w:val="000000"/>
          <w:spacing w:val="8"/>
          <w:sz w:val="32"/>
          <w:szCs w:val="32"/>
          <w:highlight w:val="none"/>
        </w:rPr>
      </w:pPr>
    </w:p>
    <w:p w14:paraId="0FE5B165">
      <w:pPr>
        <w:spacing w:line="580" w:lineRule="exact"/>
        <w:rPr>
          <w:rFonts w:eastAsia="黑体"/>
          <w:bCs/>
          <w:color w:val="000000"/>
          <w:spacing w:val="8"/>
          <w:sz w:val="32"/>
          <w:szCs w:val="32"/>
          <w:highlight w:val="none"/>
        </w:rPr>
      </w:pPr>
    </w:p>
    <w:p w14:paraId="251528DA">
      <w:pPr>
        <w:spacing w:line="580" w:lineRule="exact"/>
        <w:rPr>
          <w:rFonts w:eastAsia="黑体"/>
          <w:bCs/>
          <w:color w:val="000000"/>
          <w:spacing w:val="8"/>
          <w:sz w:val="32"/>
          <w:szCs w:val="32"/>
          <w:highlight w:val="none"/>
        </w:rPr>
      </w:pPr>
    </w:p>
    <w:p w14:paraId="7CECF765">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22ADFBB0">
      <w:pPr>
        <w:spacing w:line="580" w:lineRule="exact"/>
        <w:rPr>
          <w:rFonts w:eastAsia="黑体"/>
          <w:bCs/>
          <w:color w:val="000000"/>
          <w:spacing w:val="8"/>
          <w:sz w:val="32"/>
          <w:szCs w:val="32"/>
          <w:highlight w:val="none"/>
        </w:rPr>
      </w:pPr>
    </w:p>
    <w:p w14:paraId="70824AAB">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w:t>
      </w:r>
      <w:r>
        <w:rPr>
          <w:rFonts w:hint="eastAsia" w:eastAsia="方正小标宋简体"/>
          <w:bCs/>
          <w:color w:val="000000"/>
          <w:spacing w:val="8"/>
          <w:sz w:val="44"/>
          <w:szCs w:val="44"/>
          <w:highlight w:val="none"/>
        </w:rPr>
        <w:t>国家能源局山东监管办公室</w:t>
      </w:r>
      <w:r>
        <w:rPr>
          <w:rFonts w:hint="eastAsia" w:eastAsia="方正小标宋简体"/>
          <w:bCs/>
          <w:color w:val="000000"/>
          <w:spacing w:val="8"/>
          <w:sz w:val="44"/>
          <w:szCs w:val="44"/>
          <w:highlight w:val="none"/>
          <w:lang w:val="en-US" w:eastAsia="zh-CN"/>
        </w:rPr>
        <w:t>市场监管处一级主任科员及以下</w:t>
      </w:r>
      <w:r>
        <w:rPr>
          <w:rFonts w:eastAsia="方正小标宋简体"/>
          <w:bCs/>
          <w:color w:val="000000"/>
          <w:spacing w:val="8"/>
          <w:sz w:val="44"/>
          <w:szCs w:val="44"/>
          <w:highlight w:val="none"/>
        </w:rPr>
        <w:t>职位面试</w:t>
      </w:r>
    </w:p>
    <w:p w14:paraId="08EF0333">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确认书</w:t>
      </w:r>
    </w:p>
    <w:p w14:paraId="210ED331">
      <w:pPr>
        <w:spacing w:line="580" w:lineRule="exact"/>
        <w:ind w:firstLine="672" w:firstLineChars="200"/>
        <w:rPr>
          <w:bCs/>
          <w:color w:val="000000"/>
          <w:spacing w:val="8"/>
          <w:sz w:val="32"/>
          <w:szCs w:val="32"/>
          <w:highlight w:val="none"/>
        </w:rPr>
      </w:pPr>
    </w:p>
    <w:p w14:paraId="39200784">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lang w:val="en-US" w:eastAsia="zh-CN"/>
        </w:rPr>
        <w:t>国家能源局山东监管办公室</w:t>
      </w:r>
      <w:r>
        <w:rPr>
          <w:rFonts w:eastAsia="仿宋_GB2312"/>
          <w:kern w:val="0"/>
          <w:sz w:val="32"/>
          <w:szCs w:val="32"/>
          <w:highlight w:val="none"/>
        </w:rPr>
        <w:t>：</w:t>
      </w:r>
    </w:p>
    <w:p w14:paraId="757D926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0D149331">
      <w:pPr>
        <w:widowControl/>
        <w:adjustRightInd w:val="0"/>
        <w:snapToGrid w:val="0"/>
        <w:spacing w:line="580" w:lineRule="exact"/>
        <w:ind w:firstLine="640" w:firstLineChars="200"/>
        <w:jc w:val="left"/>
        <w:rPr>
          <w:rFonts w:eastAsia="仿宋_GB2312"/>
          <w:kern w:val="0"/>
          <w:sz w:val="32"/>
          <w:szCs w:val="32"/>
          <w:highlight w:val="none"/>
        </w:rPr>
      </w:pPr>
    </w:p>
    <w:p w14:paraId="7E7ADED4">
      <w:pPr>
        <w:widowControl/>
        <w:adjustRightInd w:val="0"/>
        <w:snapToGrid w:val="0"/>
        <w:spacing w:line="580" w:lineRule="exact"/>
        <w:ind w:firstLine="640" w:firstLineChars="200"/>
        <w:jc w:val="left"/>
        <w:rPr>
          <w:rFonts w:eastAsia="仿宋_GB2312"/>
          <w:kern w:val="0"/>
          <w:sz w:val="32"/>
          <w:szCs w:val="32"/>
          <w:highlight w:val="none"/>
        </w:rPr>
      </w:pPr>
    </w:p>
    <w:p w14:paraId="16DE6B10">
      <w:pPr>
        <w:widowControl/>
        <w:adjustRightInd w:val="0"/>
        <w:snapToGrid w:val="0"/>
        <w:spacing w:line="580" w:lineRule="exact"/>
        <w:ind w:firstLine="640" w:firstLineChars="200"/>
        <w:jc w:val="left"/>
        <w:rPr>
          <w:rFonts w:eastAsia="仿宋_GB2312"/>
          <w:kern w:val="0"/>
          <w:sz w:val="32"/>
          <w:szCs w:val="32"/>
          <w:highlight w:val="none"/>
        </w:rPr>
      </w:pPr>
    </w:p>
    <w:p w14:paraId="20DE3454">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7677DDBA">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3A8FC8AF">
      <w:pPr>
        <w:widowControl/>
        <w:adjustRightInd w:val="0"/>
        <w:snapToGrid w:val="0"/>
        <w:spacing w:line="580" w:lineRule="exact"/>
        <w:ind w:firstLine="640" w:firstLineChars="200"/>
        <w:jc w:val="left"/>
        <w:rPr>
          <w:rFonts w:eastAsia="仿宋_GB2312"/>
          <w:kern w:val="0"/>
          <w:sz w:val="32"/>
          <w:szCs w:val="32"/>
          <w:highlight w:val="none"/>
          <w:u w:val="single"/>
        </w:rPr>
      </w:pPr>
    </w:p>
    <w:p w14:paraId="039928AC">
      <w:pPr>
        <w:widowControl/>
        <w:adjustRightInd w:val="0"/>
        <w:snapToGrid w:val="0"/>
        <w:spacing w:line="580" w:lineRule="exact"/>
        <w:ind w:firstLine="640" w:firstLineChars="200"/>
        <w:jc w:val="left"/>
        <w:rPr>
          <w:rFonts w:eastAsia="仿宋_GB2312"/>
          <w:kern w:val="0"/>
          <w:sz w:val="32"/>
          <w:szCs w:val="32"/>
          <w:highlight w:val="none"/>
          <w:u w:val="single"/>
        </w:rPr>
      </w:pPr>
    </w:p>
    <w:p w14:paraId="5F6349F5">
      <w:pPr>
        <w:widowControl/>
        <w:spacing w:line="580" w:lineRule="exact"/>
        <w:ind w:firstLine="448" w:firstLineChars="160"/>
        <w:jc w:val="left"/>
        <w:rPr>
          <w:rFonts w:eastAsia="仿宋_GB2312"/>
          <w:kern w:val="0"/>
          <w:sz w:val="28"/>
          <w:szCs w:val="28"/>
          <w:highlight w:val="none"/>
        </w:rPr>
      </w:pPr>
    </w:p>
    <w:p w14:paraId="725FE85D">
      <w:pPr>
        <w:widowControl/>
        <w:spacing w:line="580" w:lineRule="exact"/>
        <w:ind w:firstLine="448" w:firstLineChars="160"/>
        <w:jc w:val="left"/>
        <w:rPr>
          <w:rFonts w:eastAsia="仿宋_GB2312"/>
          <w:kern w:val="0"/>
          <w:sz w:val="28"/>
          <w:szCs w:val="28"/>
          <w:highlight w:val="none"/>
        </w:rPr>
      </w:pPr>
    </w:p>
    <w:p w14:paraId="44419E70">
      <w:pPr>
        <w:widowControl/>
        <w:spacing w:line="580" w:lineRule="exact"/>
        <w:ind w:firstLine="448" w:firstLineChars="160"/>
        <w:jc w:val="left"/>
        <w:rPr>
          <w:rFonts w:eastAsia="仿宋_GB2312"/>
          <w:kern w:val="0"/>
          <w:sz w:val="28"/>
          <w:szCs w:val="28"/>
          <w:highlight w:val="none"/>
        </w:rPr>
      </w:pPr>
    </w:p>
    <w:p w14:paraId="4B6DAA68">
      <w:pPr>
        <w:widowControl/>
        <w:spacing w:line="580" w:lineRule="exact"/>
        <w:ind w:firstLine="448" w:firstLineChars="160"/>
        <w:jc w:val="left"/>
        <w:rPr>
          <w:rFonts w:eastAsia="仿宋_GB2312"/>
          <w:kern w:val="0"/>
          <w:sz w:val="28"/>
          <w:szCs w:val="28"/>
          <w:highlight w:val="none"/>
        </w:rPr>
      </w:pPr>
    </w:p>
    <w:p w14:paraId="5E44DEC8">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6AB8FF8E">
      <w:pPr>
        <w:spacing w:line="580" w:lineRule="exact"/>
        <w:jc w:val="center"/>
        <w:rPr>
          <w:b/>
          <w:bCs/>
          <w:color w:val="000000"/>
          <w:spacing w:val="8"/>
          <w:sz w:val="44"/>
          <w:szCs w:val="44"/>
          <w:highlight w:val="none"/>
        </w:rPr>
      </w:pPr>
    </w:p>
    <w:p w14:paraId="050DF4E8">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53CFB21B">
      <w:pPr>
        <w:spacing w:line="580" w:lineRule="exact"/>
        <w:ind w:firstLine="675" w:firstLineChars="200"/>
        <w:rPr>
          <w:b/>
          <w:bCs/>
          <w:color w:val="000000"/>
          <w:spacing w:val="8"/>
          <w:sz w:val="32"/>
          <w:szCs w:val="32"/>
          <w:highlight w:val="none"/>
        </w:rPr>
      </w:pPr>
    </w:p>
    <w:p w14:paraId="080EA1C1">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国家能源局山东监管办公室</w:t>
      </w:r>
      <w:r>
        <w:rPr>
          <w:rFonts w:eastAsia="仿宋_GB2312"/>
          <w:kern w:val="0"/>
          <w:sz w:val="32"/>
          <w:szCs w:val="32"/>
          <w:highlight w:val="none"/>
        </w:rPr>
        <w:t>：</w:t>
      </w:r>
    </w:p>
    <w:p w14:paraId="41A21D16">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00A11DF6">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6CF61E91">
      <w:pPr>
        <w:widowControl/>
        <w:spacing w:line="580" w:lineRule="exact"/>
        <w:jc w:val="left"/>
        <w:rPr>
          <w:rFonts w:eastAsia="仿宋_GB2312"/>
          <w:kern w:val="0"/>
          <w:sz w:val="32"/>
          <w:szCs w:val="32"/>
          <w:highlight w:val="none"/>
        </w:rPr>
      </w:pPr>
    </w:p>
    <w:p w14:paraId="591F83EC">
      <w:pPr>
        <w:widowControl/>
        <w:spacing w:line="580" w:lineRule="exact"/>
        <w:jc w:val="left"/>
        <w:rPr>
          <w:rFonts w:eastAsia="仿宋_GB2312"/>
          <w:kern w:val="0"/>
          <w:sz w:val="32"/>
          <w:szCs w:val="32"/>
          <w:highlight w:val="none"/>
        </w:rPr>
      </w:pPr>
    </w:p>
    <w:p w14:paraId="4229C8BA">
      <w:pPr>
        <w:widowControl/>
        <w:spacing w:line="580" w:lineRule="exact"/>
        <w:jc w:val="left"/>
        <w:rPr>
          <w:rFonts w:eastAsia="仿宋_GB2312"/>
          <w:kern w:val="0"/>
          <w:sz w:val="32"/>
          <w:szCs w:val="32"/>
          <w:highlight w:val="none"/>
        </w:rPr>
      </w:pPr>
    </w:p>
    <w:p w14:paraId="122489F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57131DD4">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50D82BD9">
      <w:pPr>
        <w:widowControl/>
        <w:adjustRightInd w:val="0"/>
        <w:snapToGrid w:val="0"/>
        <w:spacing w:line="580" w:lineRule="exact"/>
        <w:ind w:firstLine="640" w:firstLineChars="200"/>
        <w:jc w:val="left"/>
        <w:rPr>
          <w:rFonts w:eastAsia="仿宋_GB2312"/>
          <w:kern w:val="0"/>
          <w:sz w:val="32"/>
          <w:szCs w:val="32"/>
          <w:highlight w:val="none"/>
          <w:u w:val="single"/>
        </w:rPr>
      </w:pPr>
    </w:p>
    <w:p w14:paraId="33359321">
      <w:pPr>
        <w:widowControl/>
        <w:adjustRightInd w:val="0"/>
        <w:snapToGrid w:val="0"/>
        <w:spacing w:line="580" w:lineRule="exact"/>
        <w:ind w:firstLine="640" w:firstLineChars="200"/>
        <w:jc w:val="left"/>
        <w:rPr>
          <w:rFonts w:eastAsia="仿宋_GB2312"/>
          <w:kern w:val="0"/>
          <w:sz w:val="32"/>
          <w:szCs w:val="32"/>
          <w:highlight w:val="none"/>
          <w:u w:val="single"/>
        </w:rPr>
      </w:pPr>
    </w:p>
    <w:p w14:paraId="1001CEF9">
      <w:pPr>
        <w:widowControl/>
        <w:adjustRightInd w:val="0"/>
        <w:snapToGrid w:val="0"/>
        <w:spacing w:line="580" w:lineRule="exact"/>
        <w:ind w:firstLine="640" w:firstLineChars="200"/>
        <w:jc w:val="left"/>
        <w:rPr>
          <w:rFonts w:eastAsia="仿宋_GB2312"/>
          <w:kern w:val="0"/>
          <w:sz w:val="32"/>
          <w:szCs w:val="32"/>
          <w:highlight w:val="none"/>
          <w:u w:val="single"/>
        </w:rPr>
      </w:pPr>
    </w:p>
    <w:p w14:paraId="67528D10">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5EDEEB54">
      <w:pPr>
        <w:widowControl/>
        <w:spacing w:line="580" w:lineRule="exact"/>
        <w:ind w:firstLine="448" w:firstLineChars="160"/>
        <w:jc w:val="left"/>
        <w:rPr>
          <w:rFonts w:eastAsia="仿宋_GB2312"/>
          <w:kern w:val="0"/>
          <w:sz w:val="28"/>
          <w:szCs w:val="28"/>
          <w:highlight w:val="none"/>
        </w:rPr>
      </w:pPr>
    </w:p>
    <w:p w14:paraId="0FF4F5FC">
      <w:pPr>
        <w:widowControl/>
        <w:spacing w:line="580" w:lineRule="exact"/>
        <w:ind w:firstLine="448" w:firstLineChars="160"/>
        <w:jc w:val="left"/>
        <w:rPr>
          <w:rFonts w:eastAsia="仿宋_GB2312"/>
          <w:kern w:val="0"/>
          <w:sz w:val="28"/>
          <w:szCs w:val="28"/>
          <w:highlight w:val="none"/>
        </w:rPr>
      </w:pPr>
    </w:p>
    <w:p w14:paraId="37DB7D87">
      <w:pPr>
        <w:widowControl/>
        <w:spacing w:line="580" w:lineRule="exact"/>
        <w:ind w:firstLine="448" w:firstLineChars="160"/>
        <w:jc w:val="left"/>
        <w:rPr>
          <w:rFonts w:eastAsia="仿宋_GB2312"/>
          <w:kern w:val="0"/>
          <w:sz w:val="28"/>
          <w:szCs w:val="28"/>
          <w:highlight w:val="none"/>
        </w:rPr>
      </w:pPr>
    </w:p>
    <w:p w14:paraId="704279EB">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3251DA47">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0BC5A692">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5CE18E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9F5888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ADEF11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E816B2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B9CD09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B8D71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0890CC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2A035E44">
            <w:pPr>
              <w:widowControl/>
              <w:spacing w:line="335" w:lineRule="atLeast"/>
              <w:ind w:firstLine="400" w:firstLineChars="200"/>
              <w:rPr>
                <w:rFonts w:ascii="宋体" w:hAnsi="宋体" w:eastAsia="宋体" w:cs="宋体"/>
                <w:color w:val="auto"/>
                <w:kern w:val="0"/>
                <w:sz w:val="20"/>
                <w:szCs w:val="20"/>
                <w:highlight w:val="none"/>
              </w:rPr>
            </w:pPr>
          </w:p>
          <w:p w14:paraId="0401E7D6">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24DD6534">
            <w:pPr>
              <w:widowControl/>
              <w:spacing w:line="335" w:lineRule="atLeast"/>
              <w:rPr>
                <w:rFonts w:ascii="宋体" w:hAnsi="宋体" w:eastAsia="宋体" w:cs="宋体"/>
                <w:color w:val="auto"/>
                <w:kern w:val="0"/>
                <w:sz w:val="20"/>
                <w:szCs w:val="20"/>
                <w:highlight w:val="none"/>
              </w:rPr>
            </w:pPr>
          </w:p>
        </w:tc>
      </w:tr>
      <w:tr w14:paraId="69A7FB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11B1DC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CF971F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923A0E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378E68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F59B79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1C9E1AA">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5DD5E50">
            <w:pPr>
              <w:widowControl/>
              <w:jc w:val="left"/>
              <w:rPr>
                <w:rFonts w:ascii="宋体" w:hAnsi="宋体" w:eastAsia="宋体" w:cs="宋体"/>
                <w:color w:val="auto"/>
                <w:kern w:val="0"/>
                <w:sz w:val="20"/>
                <w:szCs w:val="20"/>
                <w:highlight w:val="none"/>
              </w:rPr>
            </w:pPr>
          </w:p>
        </w:tc>
      </w:tr>
      <w:tr w14:paraId="47078C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A10F98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1FBACA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45F37D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F36017D">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A6704D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F77A903">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E11F3C0">
            <w:pPr>
              <w:widowControl/>
              <w:jc w:val="left"/>
              <w:rPr>
                <w:rFonts w:ascii="宋体" w:hAnsi="宋体" w:eastAsia="宋体" w:cs="宋体"/>
                <w:color w:val="auto"/>
                <w:kern w:val="0"/>
                <w:sz w:val="20"/>
                <w:szCs w:val="20"/>
                <w:highlight w:val="none"/>
              </w:rPr>
            </w:pPr>
          </w:p>
        </w:tc>
      </w:tr>
      <w:tr w14:paraId="5931DEE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C50CD7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C7C943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E258D5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1480F8">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F9D96F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5F1BAA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3860D44">
            <w:pPr>
              <w:widowControl/>
              <w:jc w:val="left"/>
              <w:rPr>
                <w:rFonts w:ascii="宋体" w:hAnsi="宋体" w:eastAsia="宋体" w:cs="宋体"/>
                <w:color w:val="auto"/>
                <w:kern w:val="0"/>
                <w:sz w:val="20"/>
                <w:szCs w:val="20"/>
                <w:highlight w:val="none"/>
              </w:rPr>
            </w:pPr>
          </w:p>
        </w:tc>
      </w:tr>
      <w:tr w14:paraId="69FDCD2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80DE22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C0C8FE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DFF73A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0BEA616">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B33B32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6F1D08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1AA48C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F4E718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37E3D6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455DAD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7639F4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1165B4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D291F0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15CCF2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C82606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913DAA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8DF9CC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5E3260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5D2D306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6387A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2A345C1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BB6CE2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7C3B03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231E0C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23BDFC8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7234BD9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EDF41C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939B73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3E5F333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2B8E3DA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1F70F3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73B46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FBBDEF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01D96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0B14C4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5467D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244D7C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7A1D2E4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74B4A1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A0C6CD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2DA7DE2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4830D27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5D89A73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3D882D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E0F272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8B65A4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BE0289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403B07A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992851C">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08E0B4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1E3A81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869B74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AAF728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D20EC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2F0403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ACF8B1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ADE2C6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FADF68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9EB034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130246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4BA6F0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C2A787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2C14D0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B6D6CF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780C7A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17781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0DF080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5FB139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192DE2E5">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739E624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1DD59590">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1A8DC838">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11E5B2D1">
            <w:pPr>
              <w:widowControl/>
              <w:spacing w:line="335" w:lineRule="atLeast"/>
              <w:jc w:val="left"/>
              <w:rPr>
                <w:rFonts w:hint="eastAsia" w:ascii="ˎ̥" w:hAnsi="ˎ̥" w:cs="宋体"/>
                <w:color w:val="auto"/>
                <w:kern w:val="0"/>
                <w:sz w:val="18"/>
                <w:szCs w:val="18"/>
                <w:highlight w:val="none"/>
              </w:rPr>
            </w:pPr>
          </w:p>
          <w:p w14:paraId="66D18920">
            <w:pPr>
              <w:widowControl/>
              <w:spacing w:line="335" w:lineRule="atLeast"/>
              <w:jc w:val="left"/>
              <w:rPr>
                <w:rFonts w:hint="eastAsia" w:ascii="ˎ̥" w:hAnsi="ˎ̥" w:cs="宋体"/>
                <w:color w:val="auto"/>
                <w:kern w:val="0"/>
                <w:sz w:val="18"/>
                <w:szCs w:val="18"/>
                <w:highlight w:val="none"/>
              </w:rPr>
            </w:pPr>
          </w:p>
          <w:p w14:paraId="2267CC74">
            <w:pPr>
              <w:widowControl/>
              <w:spacing w:line="335" w:lineRule="atLeast"/>
              <w:jc w:val="left"/>
              <w:rPr>
                <w:rFonts w:hint="eastAsia" w:ascii="ˎ̥" w:hAnsi="ˎ̥" w:cs="宋体"/>
                <w:color w:val="auto"/>
                <w:kern w:val="0"/>
                <w:sz w:val="18"/>
                <w:szCs w:val="18"/>
                <w:highlight w:val="none"/>
              </w:rPr>
            </w:pPr>
          </w:p>
          <w:p w14:paraId="74A8683A">
            <w:pPr>
              <w:widowControl/>
              <w:spacing w:line="335" w:lineRule="atLeast"/>
              <w:jc w:val="left"/>
              <w:rPr>
                <w:rFonts w:hint="eastAsia" w:ascii="ˎ̥" w:hAnsi="ˎ̥" w:cs="宋体"/>
                <w:color w:val="auto"/>
                <w:kern w:val="0"/>
                <w:sz w:val="18"/>
                <w:szCs w:val="18"/>
                <w:highlight w:val="none"/>
              </w:rPr>
            </w:pPr>
          </w:p>
          <w:p w14:paraId="57D0F2E8">
            <w:pPr>
              <w:widowControl/>
              <w:spacing w:line="335" w:lineRule="atLeast"/>
              <w:jc w:val="left"/>
              <w:rPr>
                <w:rFonts w:hint="eastAsia" w:ascii="ˎ̥" w:hAnsi="ˎ̥" w:cs="宋体"/>
                <w:color w:val="auto"/>
                <w:kern w:val="0"/>
                <w:sz w:val="18"/>
                <w:szCs w:val="18"/>
                <w:highlight w:val="none"/>
              </w:rPr>
            </w:pPr>
          </w:p>
          <w:p w14:paraId="792E47C3">
            <w:pPr>
              <w:widowControl/>
              <w:spacing w:line="335" w:lineRule="atLeast"/>
              <w:jc w:val="left"/>
              <w:rPr>
                <w:rFonts w:hint="eastAsia" w:ascii="ˎ̥" w:hAnsi="ˎ̥" w:cs="宋体"/>
                <w:color w:val="auto"/>
                <w:kern w:val="0"/>
                <w:sz w:val="18"/>
                <w:szCs w:val="18"/>
                <w:highlight w:val="none"/>
              </w:rPr>
            </w:pPr>
          </w:p>
          <w:p w14:paraId="0AB98DD9">
            <w:pPr>
              <w:widowControl/>
              <w:spacing w:line="335" w:lineRule="atLeast"/>
              <w:jc w:val="left"/>
              <w:rPr>
                <w:rFonts w:hint="eastAsia" w:ascii="ˎ̥" w:hAnsi="ˎ̥" w:cs="宋体"/>
                <w:color w:val="auto"/>
                <w:kern w:val="0"/>
                <w:sz w:val="18"/>
                <w:szCs w:val="18"/>
                <w:highlight w:val="none"/>
              </w:rPr>
            </w:pPr>
          </w:p>
        </w:tc>
      </w:tr>
      <w:tr w14:paraId="0FAA8C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05EFA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AE3EEA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4518D200">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6C21B10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72D6E32B">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6545F0AB">
            <w:pPr>
              <w:widowControl/>
              <w:spacing w:line="300" w:lineRule="atLeast"/>
              <w:jc w:val="left"/>
              <w:rPr>
                <w:rFonts w:hint="eastAsia" w:ascii="ˎ̥" w:hAnsi="ˎ̥" w:cs="宋体"/>
                <w:color w:val="auto"/>
                <w:kern w:val="0"/>
                <w:sz w:val="18"/>
                <w:szCs w:val="18"/>
                <w:highlight w:val="none"/>
              </w:rPr>
            </w:pPr>
          </w:p>
          <w:p w14:paraId="403445E3">
            <w:pPr>
              <w:widowControl/>
              <w:spacing w:line="300" w:lineRule="atLeast"/>
              <w:jc w:val="left"/>
              <w:rPr>
                <w:rFonts w:hint="eastAsia" w:ascii="ˎ̥" w:hAnsi="ˎ̥" w:cs="宋体"/>
                <w:color w:val="auto"/>
                <w:kern w:val="0"/>
                <w:sz w:val="18"/>
                <w:szCs w:val="18"/>
                <w:highlight w:val="none"/>
              </w:rPr>
            </w:pPr>
          </w:p>
          <w:p w14:paraId="3686608A">
            <w:pPr>
              <w:widowControl/>
              <w:spacing w:line="300" w:lineRule="atLeast"/>
              <w:jc w:val="left"/>
              <w:rPr>
                <w:rFonts w:hint="eastAsia" w:ascii="ˎ̥" w:hAnsi="ˎ̥" w:cs="宋体"/>
                <w:color w:val="auto"/>
                <w:kern w:val="0"/>
                <w:sz w:val="18"/>
                <w:szCs w:val="18"/>
                <w:highlight w:val="none"/>
              </w:rPr>
            </w:pPr>
          </w:p>
          <w:p w14:paraId="5A063FAB">
            <w:pPr>
              <w:widowControl/>
              <w:spacing w:line="300" w:lineRule="atLeast"/>
              <w:jc w:val="left"/>
              <w:rPr>
                <w:rFonts w:hint="eastAsia" w:ascii="ˎ̥" w:hAnsi="ˎ̥" w:cs="宋体"/>
                <w:color w:val="auto"/>
                <w:kern w:val="0"/>
                <w:sz w:val="18"/>
                <w:szCs w:val="18"/>
                <w:highlight w:val="none"/>
              </w:rPr>
            </w:pPr>
          </w:p>
          <w:p w14:paraId="32ECEAE3">
            <w:pPr>
              <w:widowControl/>
              <w:spacing w:line="300" w:lineRule="atLeast"/>
              <w:jc w:val="left"/>
              <w:rPr>
                <w:rFonts w:hint="eastAsia" w:ascii="ˎ̥" w:hAnsi="ˎ̥" w:cs="宋体"/>
                <w:color w:val="auto"/>
                <w:kern w:val="0"/>
                <w:sz w:val="18"/>
                <w:szCs w:val="18"/>
                <w:highlight w:val="none"/>
              </w:rPr>
            </w:pPr>
          </w:p>
          <w:p w14:paraId="5A8A465D">
            <w:pPr>
              <w:widowControl/>
              <w:spacing w:line="300" w:lineRule="atLeast"/>
              <w:jc w:val="left"/>
              <w:rPr>
                <w:rFonts w:hint="eastAsia" w:ascii="ˎ̥" w:hAnsi="ˎ̥" w:cs="宋体"/>
                <w:color w:val="auto"/>
                <w:kern w:val="0"/>
                <w:sz w:val="18"/>
                <w:szCs w:val="18"/>
                <w:highlight w:val="none"/>
              </w:rPr>
            </w:pPr>
          </w:p>
          <w:p w14:paraId="6CEB6A38">
            <w:pPr>
              <w:widowControl/>
              <w:spacing w:line="300" w:lineRule="atLeast"/>
              <w:jc w:val="left"/>
              <w:rPr>
                <w:rFonts w:hint="eastAsia" w:ascii="ˎ̥" w:hAnsi="ˎ̥" w:cs="宋体"/>
                <w:color w:val="auto"/>
                <w:kern w:val="0"/>
                <w:sz w:val="18"/>
                <w:szCs w:val="18"/>
                <w:highlight w:val="none"/>
              </w:rPr>
            </w:pPr>
          </w:p>
          <w:p w14:paraId="2B7E42B9">
            <w:pPr>
              <w:widowControl/>
              <w:spacing w:line="300" w:lineRule="atLeast"/>
              <w:jc w:val="left"/>
              <w:rPr>
                <w:rFonts w:hint="eastAsia" w:ascii="ˎ̥" w:hAnsi="ˎ̥" w:cs="宋体"/>
                <w:color w:val="auto"/>
                <w:kern w:val="0"/>
                <w:sz w:val="18"/>
                <w:szCs w:val="18"/>
                <w:highlight w:val="none"/>
              </w:rPr>
            </w:pPr>
          </w:p>
        </w:tc>
      </w:tr>
      <w:tr w14:paraId="26C5A2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7AD29E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0BB97BB">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57134751">
            <w:pPr>
              <w:widowControl/>
              <w:jc w:val="left"/>
              <w:rPr>
                <w:rFonts w:hint="eastAsia" w:ascii="ˎ̥" w:hAnsi="ˎ̥" w:cs="宋体"/>
                <w:color w:val="auto"/>
                <w:kern w:val="0"/>
                <w:sz w:val="18"/>
                <w:szCs w:val="18"/>
                <w:highlight w:val="none"/>
              </w:rPr>
            </w:pPr>
          </w:p>
          <w:p w14:paraId="7870C309">
            <w:pPr>
              <w:widowControl/>
              <w:jc w:val="left"/>
              <w:rPr>
                <w:rFonts w:hint="eastAsia" w:ascii="ˎ̥" w:hAnsi="ˎ̥" w:cs="宋体"/>
                <w:color w:val="auto"/>
                <w:kern w:val="0"/>
                <w:sz w:val="18"/>
                <w:szCs w:val="18"/>
                <w:highlight w:val="none"/>
              </w:rPr>
            </w:pPr>
          </w:p>
          <w:p w14:paraId="4B47EAF7">
            <w:pPr>
              <w:widowControl/>
              <w:jc w:val="left"/>
              <w:rPr>
                <w:rFonts w:hint="eastAsia" w:ascii="ˎ̥" w:hAnsi="ˎ̥" w:cs="宋体"/>
                <w:color w:val="auto"/>
                <w:kern w:val="0"/>
                <w:sz w:val="18"/>
                <w:szCs w:val="18"/>
                <w:highlight w:val="none"/>
              </w:rPr>
            </w:pPr>
          </w:p>
        </w:tc>
      </w:tr>
      <w:tr w14:paraId="210C46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61B2F2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3B3C8AA">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3CD14A9A">
            <w:pPr>
              <w:widowControl/>
              <w:jc w:val="left"/>
              <w:rPr>
                <w:rFonts w:hint="eastAsia" w:ascii="ˎ̥" w:hAnsi="ˎ̥" w:cs="宋体"/>
                <w:color w:val="auto"/>
                <w:kern w:val="0"/>
                <w:sz w:val="18"/>
                <w:szCs w:val="18"/>
                <w:highlight w:val="none"/>
              </w:rPr>
            </w:pPr>
          </w:p>
          <w:p w14:paraId="41E204EF">
            <w:pPr>
              <w:widowControl/>
              <w:jc w:val="left"/>
              <w:rPr>
                <w:rFonts w:hint="eastAsia" w:ascii="ˎ̥" w:hAnsi="ˎ̥" w:cs="宋体"/>
                <w:color w:val="auto"/>
                <w:kern w:val="0"/>
                <w:sz w:val="18"/>
                <w:szCs w:val="18"/>
                <w:highlight w:val="none"/>
              </w:rPr>
            </w:pPr>
          </w:p>
          <w:p w14:paraId="6ECA24BE">
            <w:pPr>
              <w:widowControl/>
              <w:jc w:val="left"/>
              <w:rPr>
                <w:rFonts w:hint="eastAsia" w:ascii="ˎ̥" w:hAnsi="ˎ̥" w:cs="宋体"/>
                <w:color w:val="auto"/>
                <w:kern w:val="0"/>
                <w:sz w:val="18"/>
                <w:szCs w:val="18"/>
                <w:highlight w:val="none"/>
              </w:rPr>
            </w:pPr>
          </w:p>
        </w:tc>
      </w:tr>
      <w:tr w14:paraId="02685FF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936546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34DB8F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2ED48703">
            <w:pPr>
              <w:widowControl/>
              <w:spacing w:line="335" w:lineRule="atLeast"/>
              <w:jc w:val="left"/>
              <w:rPr>
                <w:rFonts w:hint="eastAsia" w:ascii="ˎ̥" w:hAnsi="ˎ̥" w:cs="宋体"/>
                <w:color w:val="auto"/>
                <w:kern w:val="0"/>
                <w:sz w:val="18"/>
                <w:szCs w:val="18"/>
                <w:highlight w:val="none"/>
              </w:rPr>
            </w:pPr>
          </w:p>
          <w:p w14:paraId="25125B4D">
            <w:pPr>
              <w:widowControl/>
              <w:spacing w:line="335" w:lineRule="atLeast"/>
              <w:jc w:val="left"/>
              <w:rPr>
                <w:rFonts w:hint="eastAsia" w:ascii="ˎ̥" w:hAnsi="ˎ̥" w:cs="宋体"/>
                <w:color w:val="auto"/>
                <w:kern w:val="0"/>
                <w:sz w:val="18"/>
                <w:szCs w:val="18"/>
                <w:highlight w:val="none"/>
              </w:rPr>
            </w:pPr>
          </w:p>
          <w:p w14:paraId="3D87A71A">
            <w:pPr>
              <w:widowControl/>
              <w:spacing w:line="335" w:lineRule="atLeast"/>
              <w:jc w:val="left"/>
              <w:rPr>
                <w:rFonts w:hint="eastAsia" w:ascii="ˎ̥" w:hAnsi="ˎ̥" w:cs="宋体"/>
                <w:color w:val="auto"/>
                <w:kern w:val="0"/>
                <w:sz w:val="18"/>
                <w:szCs w:val="18"/>
                <w:highlight w:val="none"/>
              </w:rPr>
            </w:pPr>
          </w:p>
        </w:tc>
      </w:tr>
      <w:tr w14:paraId="6AFE8EC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CA1201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258B603">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44B525BF">
            <w:pPr>
              <w:widowControl/>
              <w:spacing w:line="335" w:lineRule="atLeast"/>
              <w:jc w:val="left"/>
              <w:rPr>
                <w:rFonts w:hint="eastAsia" w:ascii="ˎ̥" w:hAnsi="ˎ̥" w:cs="宋体"/>
                <w:color w:val="auto"/>
                <w:kern w:val="0"/>
                <w:sz w:val="18"/>
                <w:szCs w:val="18"/>
                <w:highlight w:val="none"/>
              </w:rPr>
            </w:pPr>
          </w:p>
          <w:p w14:paraId="4E1C8AC5">
            <w:pPr>
              <w:widowControl/>
              <w:spacing w:line="335" w:lineRule="atLeast"/>
              <w:jc w:val="left"/>
              <w:rPr>
                <w:rFonts w:hint="eastAsia" w:ascii="ˎ̥" w:hAnsi="ˎ̥" w:cs="宋体"/>
                <w:color w:val="auto"/>
                <w:kern w:val="0"/>
                <w:sz w:val="18"/>
                <w:szCs w:val="18"/>
                <w:highlight w:val="none"/>
              </w:rPr>
            </w:pPr>
          </w:p>
        </w:tc>
      </w:tr>
      <w:tr w14:paraId="7FF35D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7A6807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BBB8BEC">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22049C16">
            <w:pPr>
              <w:widowControl/>
              <w:spacing w:line="335" w:lineRule="atLeast"/>
              <w:jc w:val="left"/>
              <w:rPr>
                <w:rFonts w:hint="eastAsia" w:ascii="ˎ̥" w:hAnsi="ˎ̥" w:cs="宋体"/>
                <w:color w:val="auto"/>
                <w:kern w:val="0"/>
                <w:sz w:val="18"/>
                <w:szCs w:val="18"/>
                <w:highlight w:val="none"/>
              </w:rPr>
            </w:pPr>
          </w:p>
          <w:p w14:paraId="2FC67BD2">
            <w:pPr>
              <w:widowControl/>
              <w:spacing w:line="335" w:lineRule="atLeast"/>
              <w:jc w:val="left"/>
              <w:rPr>
                <w:rFonts w:hint="eastAsia" w:ascii="ˎ̥" w:hAnsi="ˎ̥" w:cs="宋体"/>
                <w:color w:val="auto"/>
                <w:kern w:val="0"/>
                <w:sz w:val="18"/>
                <w:szCs w:val="18"/>
                <w:highlight w:val="none"/>
              </w:rPr>
            </w:pPr>
          </w:p>
          <w:p w14:paraId="4087E581">
            <w:pPr>
              <w:widowControl/>
              <w:spacing w:line="335" w:lineRule="atLeast"/>
              <w:jc w:val="left"/>
              <w:rPr>
                <w:rFonts w:hint="eastAsia" w:ascii="ˎ̥" w:hAnsi="ˎ̥" w:cs="宋体"/>
                <w:color w:val="auto"/>
                <w:kern w:val="0"/>
                <w:sz w:val="18"/>
                <w:szCs w:val="18"/>
                <w:highlight w:val="none"/>
              </w:rPr>
            </w:pPr>
          </w:p>
        </w:tc>
      </w:tr>
      <w:tr w14:paraId="33C132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008D3FC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60C222A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53C951FB">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6C51E73E">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327CD2A9">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7A14DCDC">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4B858DA4">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2299E92F">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686C76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7CEADA45">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3FBD1D54">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29D685C4">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6F2721DB">
            <w:pPr>
              <w:widowControl/>
              <w:jc w:val="left"/>
              <w:rPr>
                <w:rFonts w:hint="eastAsia" w:ascii="ˎ̥" w:hAnsi="ˎ̥" w:cs="宋体"/>
                <w:color w:val="auto"/>
                <w:kern w:val="0"/>
                <w:sz w:val="18"/>
                <w:szCs w:val="18"/>
                <w:highlight w:val="none"/>
                <w:lang w:eastAsia="zh-CN"/>
              </w:rPr>
            </w:pPr>
          </w:p>
          <w:p w14:paraId="5187FD5F">
            <w:pPr>
              <w:widowControl/>
              <w:jc w:val="left"/>
              <w:rPr>
                <w:rFonts w:hint="eastAsia" w:ascii="ˎ̥" w:hAnsi="ˎ̥" w:cs="宋体"/>
                <w:color w:val="auto"/>
                <w:kern w:val="0"/>
                <w:sz w:val="18"/>
                <w:szCs w:val="18"/>
                <w:highlight w:val="none"/>
                <w:lang w:eastAsia="zh-CN"/>
              </w:rPr>
            </w:pPr>
          </w:p>
        </w:tc>
      </w:tr>
      <w:tr w14:paraId="2F49F5C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5213389">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0B63B1F">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5D5D9854">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04A50AD7">
      <w:pPr>
        <w:widowControl/>
        <w:spacing w:line="580" w:lineRule="exact"/>
        <w:ind w:firstLine="448" w:firstLineChars="160"/>
        <w:jc w:val="left"/>
        <w:rPr>
          <w:rFonts w:eastAsia="仿宋_GB2312"/>
          <w:kern w:val="0"/>
          <w:sz w:val="28"/>
          <w:szCs w:val="28"/>
          <w:highlight w:val="none"/>
        </w:rPr>
      </w:pPr>
    </w:p>
    <w:p w14:paraId="37A5F406">
      <w:pPr>
        <w:widowControl/>
        <w:spacing w:line="580" w:lineRule="exact"/>
        <w:ind w:firstLine="448" w:firstLineChars="160"/>
        <w:jc w:val="left"/>
        <w:rPr>
          <w:rFonts w:eastAsia="仿宋_GB2312"/>
          <w:kern w:val="0"/>
          <w:sz w:val="28"/>
          <w:szCs w:val="28"/>
          <w:highlight w:val="none"/>
        </w:rPr>
      </w:pPr>
    </w:p>
    <w:p w14:paraId="54E54F6B">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655D8CB7">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38F57E5E">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6266512A">
            <w:pPr>
              <w:widowControl/>
              <w:jc w:val="left"/>
              <w:rPr>
                <w:rFonts w:ascii="宋体" w:hAnsi="宋体" w:cs="宋体"/>
                <w:kern w:val="0"/>
                <w:sz w:val="24"/>
                <w:szCs w:val="24"/>
                <w:highlight w:val="none"/>
              </w:rPr>
            </w:pPr>
          </w:p>
        </w:tc>
      </w:tr>
      <w:tr w14:paraId="0F5B320D">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1E279CB1">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0585C4C9">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03FA3C9C">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03429687">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0DA5AB89">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4CC364AF">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4B04CE41">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307B3F5B">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2F0C8DD6">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4A04C355">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EBEBC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578D238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7C96989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87C68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6BE7BF6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6C3E5EBF">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68872C92">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00220FA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4976148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3934387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6C7239F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788D163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1FB1ECD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2B85921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5888F93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66385C1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249F0BC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154349D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63E54DC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0D1E6B6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6B03177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1518906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4A78EB9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50ACDD02">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6283DF63">
            <w:pPr>
              <w:widowControl/>
              <w:jc w:val="left"/>
              <w:rPr>
                <w:rFonts w:ascii="黑体" w:hAnsi="黑体" w:eastAsia="黑体" w:cs="宋体"/>
                <w:kern w:val="0"/>
                <w:sz w:val="20"/>
                <w:highlight w:val="none"/>
              </w:rPr>
            </w:pPr>
          </w:p>
        </w:tc>
      </w:tr>
      <w:tr w14:paraId="285373D0">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694AC2B1">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171C3C8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360CD80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58C6CD1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36EC2CC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376551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F4746E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7B02977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27B41C0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50B631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A89B68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26223E4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EC35D3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42BC8C50">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3C68428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55BF98A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4B0E59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0E5017B2">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0F5459E2">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78731565">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5216BF52">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2EA94290">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7C691885">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A5711CC">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12216EFF">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C7C3C44">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6EAB0E7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086B0F1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D264BA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6FE76A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0105A6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7A5BEA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CE66FE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72CCC5A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43E2075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84597D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29AD1AF0">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21B52927">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0E214AB">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0A6BF8EB">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693496A">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37A55073">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DADEB3C">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386064EC">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132A734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137A7B8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56DCFEA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12114A5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3CE631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412F22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F86BF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EECA9F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24D285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9F33B4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741256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7C74A022">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24C1534">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25F680D0">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E61D408">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279F0EB">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5931C2E">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7FFD242">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0861F41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7D4B0BE3">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6E7E19F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0E143BD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4BF184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1EBA30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2BFC13B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DC88C7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7D1FD8C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6D118E5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819CAA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6717D6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0B92F29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033F9118">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55906CF7">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2492623D">
      <w:pPr>
        <w:rPr>
          <w:highlight w:val="none"/>
        </w:rPr>
      </w:pPr>
    </w:p>
    <w:p w14:paraId="7FBC0AC6">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4530D40E">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728D7D28">
      <w:pPr>
        <w:rPr>
          <w:color w:val="000000"/>
          <w:highlight w:val="none"/>
        </w:rPr>
      </w:pPr>
    </w:p>
    <w:p w14:paraId="7CAC31BF">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3ECCDA40">
      <w:pPr>
        <w:widowControl/>
        <w:adjustRightInd w:val="0"/>
        <w:snapToGrid w:val="0"/>
        <w:spacing w:line="560" w:lineRule="exact"/>
        <w:jc w:val="left"/>
        <w:rPr>
          <w:rFonts w:eastAsia="仿宋_GB2312"/>
          <w:color w:val="000000"/>
          <w:kern w:val="0"/>
          <w:sz w:val="32"/>
          <w:szCs w:val="32"/>
          <w:highlight w:val="none"/>
        </w:rPr>
      </w:pPr>
    </w:p>
    <w:p w14:paraId="7112991F">
      <w:pPr>
        <w:widowControl/>
        <w:adjustRightInd w:val="0"/>
        <w:snapToGrid w:val="0"/>
        <w:spacing w:line="580" w:lineRule="exact"/>
        <w:jc w:val="left"/>
        <w:rPr>
          <w:rFonts w:eastAsia="仿宋_GB2312"/>
          <w:color w:val="000000"/>
          <w:kern w:val="0"/>
          <w:sz w:val="32"/>
          <w:szCs w:val="32"/>
          <w:highlight w:val="none"/>
        </w:rPr>
      </w:pPr>
      <w:r>
        <w:rPr>
          <w:rFonts w:hint="eastAsia" w:eastAsia="仿宋_GB2312"/>
          <w:color w:val="000000"/>
          <w:kern w:val="0"/>
          <w:sz w:val="32"/>
          <w:szCs w:val="32"/>
          <w:highlight w:val="none"/>
        </w:rPr>
        <w:t>国家能源局山东监管办公室</w:t>
      </w:r>
      <w:r>
        <w:rPr>
          <w:rFonts w:eastAsia="仿宋_GB2312"/>
          <w:color w:val="000000"/>
          <w:kern w:val="0"/>
          <w:sz w:val="32"/>
          <w:szCs w:val="32"/>
          <w:highlight w:val="none"/>
        </w:rPr>
        <w:t>：</w:t>
      </w:r>
    </w:p>
    <w:p w14:paraId="08F14B3F">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w:t>
      </w:r>
      <w:r>
        <w:rPr>
          <w:rFonts w:hint="eastAsia" w:eastAsia="仿宋_GB2312"/>
          <w:color w:val="000000"/>
          <w:kern w:val="0"/>
          <w:sz w:val="32"/>
          <w:szCs w:val="32"/>
          <w:highlight w:val="none"/>
        </w:rPr>
        <w:t>国家能源局山东监管办公室</w:t>
      </w:r>
      <w:r>
        <w:rPr>
          <w:rFonts w:hint="eastAsia" w:eastAsia="仿宋_GB2312"/>
          <w:color w:val="000000"/>
          <w:kern w:val="0"/>
          <w:sz w:val="32"/>
          <w:szCs w:val="32"/>
          <w:highlight w:val="none"/>
          <w:lang w:val="en-US" w:eastAsia="zh-CN"/>
        </w:rPr>
        <w:t>市场监管处一级主任科员及以下</w:t>
      </w:r>
      <w:r>
        <w:rPr>
          <w:rFonts w:eastAsia="仿宋_GB2312"/>
          <w:color w:val="000000"/>
          <w:kern w:val="0"/>
          <w:sz w:val="32"/>
          <w:szCs w:val="32"/>
          <w:highlight w:val="none"/>
        </w:rPr>
        <w:t>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3479D5CB">
      <w:pPr>
        <w:spacing w:line="360" w:lineRule="auto"/>
        <w:ind w:firstLine="640"/>
        <w:rPr>
          <w:rFonts w:ascii="仿宋_GB2312" w:eastAsia="仿宋_GB2312"/>
          <w:color w:val="000000"/>
          <w:kern w:val="0"/>
          <w:sz w:val="32"/>
          <w:szCs w:val="32"/>
          <w:highlight w:val="none"/>
        </w:rPr>
      </w:pPr>
    </w:p>
    <w:p w14:paraId="601456F8">
      <w:pPr>
        <w:spacing w:line="360" w:lineRule="auto"/>
        <w:ind w:firstLine="640"/>
        <w:rPr>
          <w:rFonts w:ascii="仿宋_GB2312" w:eastAsia="仿宋_GB2312"/>
          <w:color w:val="000000"/>
          <w:kern w:val="0"/>
          <w:sz w:val="32"/>
          <w:szCs w:val="32"/>
          <w:highlight w:val="none"/>
        </w:rPr>
      </w:pPr>
    </w:p>
    <w:p w14:paraId="7E1D4ECD">
      <w:pPr>
        <w:spacing w:line="360" w:lineRule="auto"/>
        <w:ind w:firstLine="640"/>
        <w:rPr>
          <w:rFonts w:ascii="仿宋_GB2312" w:eastAsia="仿宋_GB2312"/>
          <w:color w:val="000000"/>
          <w:kern w:val="0"/>
          <w:sz w:val="32"/>
          <w:szCs w:val="32"/>
          <w:highlight w:val="none"/>
        </w:rPr>
      </w:pPr>
    </w:p>
    <w:p w14:paraId="3D3F680A">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037EFC76">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7C4E9B4B">
      <w:pPr>
        <w:rPr>
          <w:rFonts w:eastAsia="仿宋_GB2312"/>
          <w:color w:val="000000"/>
          <w:kern w:val="0"/>
          <w:sz w:val="32"/>
          <w:szCs w:val="32"/>
          <w:highlight w:val="none"/>
        </w:rPr>
      </w:pPr>
    </w:p>
    <w:p w14:paraId="4FB9F3B8">
      <w:pPr>
        <w:rPr>
          <w:rFonts w:eastAsia="仿宋_GB2312"/>
          <w:color w:val="000000"/>
          <w:kern w:val="0"/>
          <w:sz w:val="32"/>
          <w:szCs w:val="32"/>
          <w:highlight w:val="none"/>
        </w:rPr>
      </w:pPr>
    </w:p>
    <w:p w14:paraId="71FEF726">
      <w:pPr>
        <w:rPr>
          <w:rFonts w:eastAsia="仿宋_GB2312"/>
          <w:color w:val="000000"/>
          <w:kern w:val="0"/>
          <w:sz w:val="32"/>
          <w:szCs w:val="32"/>
          <w:highlight w:val="none"/>
        </w:rPr>
      </w:pPr>
    </w:p>
    <w:p w14:paraId="6D7C9CDB">
      <w:pPr>
        <w:rPr>
          <w:rFonts w:eastAsia="仿宋_GB2312"/>
          <w:color w:val="000000"/>
          <w:kern w:val="0"/>
          <w:sz w:val="32"/>
          <w:szCs w:val="32"/>
          <w:highlight w:val="none"/>
        </w:rPr>
      </w:pPr>
    </w:p>
    <w:p w14:paraId="07CC4AAD">
      <w:pPr>
        <w:rPr>
          <w:rFonts w:eastAsia="仿宋_GB2312"/>
          <w:color w:val="000000"/>
          <w:kern w:val="0"/>
          <w:sz w:val="32"/>
          <w:szCs w:val="32"/>
          <w:highlight w:val="none"/>
        </w:rPr>
      </w:pPr>
    </w:p>
    <w:p w14:paraId="55FFB099">
      <w:pPr>
        <w:rPr>
          <w:rFonts w:eastAsia="仿宋_GB2312"/>
          <w:color w:val="000000"/>
          <w:kern w:val="0"/>
          <w:sz w:val="32"/>
          <w:szCs w:val="32"/>
          <w:highlight w:val="none"/>
        </w:rPr>
      </w:pPr>
    </w:p>
    <w:p w14:paraId="744BD446">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46521FB7">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05B548E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00E13298">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16DA795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475F27"/>
    <w:rsid w:val="198432E8"/>
    <w:rsid w:val="1B4F4EDD"/>
    <w:rsid w:val="1C687BA8"/>
    <w:rsid w:val="1DA2662B"/>
    <w:rsid w:val="1F435D57"/>
    <w:rsid w:val="1FEF0643"/>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5CEDE44"/>
    <w:rsid w:val="38631313"/>
    <w:rsid w:val="38A72D01"/>
    <w:rsid w:val="3A5369BF"/>
    <w:rsid w:val="3A900623"/>
    <w:rsid w:val="3AA70248"/>
    <w:rsid w:val="3ABD23EC"/>
    <w:rsid w:val="3EE21837"/>
    <w:rsid w:val="419A3FAE"/>
    <w:rsid w:val="41DF121F"/>
    <w:rsid w:val="41FE466D"/>
    <w:rsid w:val="45267D82"/>
    <w:rsid w:val="46A55C75"/>
    <w:rsid w:val="47ED3A0E"/>
    <w:rsid w:val="48B91E5D"/>
    <w:rsid w:val="4A7D0844"/>
    <w:rsid w:val="4B162FC1"/>
    <w:rsid w:val="4EC933D2"/>
    <w:rsid w:val="4F2B4370"/>
    <w:rsid w:val="4F6F5245"/>
    <w:rsid w:val="519353F8"/>
    <w:rsid w:val="51E31065"/>
    <w:rsid w:val="5217023B"/>
    <w:rsid w:val="526B545E"/>
    <w:rsid w:val="559D2106"/>
    <w:rsid w:val="57E035B9"/>
    <w:rsid w:val="591C553F"/>
    <w:rsid w:val="5BE76CD7"/>
    <w:rsid w:val="5C0A0595"/>
    <w:rsid w:val="5EFB44A9"/>
    <w:rsid w:val="6277079A"/>
    <w:rsid w:val="63F762DF"/>
    <w:rsid w:val="64AF38BD"/>
    <w:rsid w:val="66A9277E"/>
    <w:rsid w:val="687142E8"/>
    <w:rsid w:val="69F3315F"/>
    <w:rsid w:val="6CB23063"/>
    <w:rsid w:val="6F416B95"/>
    <w:rsid w:val="6F6F0CAC"/>
    <w:rsid w:val="760E5F3E"/>
    <w:rsid w:val="77A780A4"/>
    <w:rsid w:val="77C97286"/>
    <w:rsid w:val="78B6041B"/>
    <w:rsid w:val="79D85F74"/>
    <w:rsid w:val="79EE43C4"/>
    <w:rsid w:val="7AB855E2"/>
    <w:rsid w:val="7AC65BFC"/>
    <w:rsid w:val="7B5F6071"/>
    <w:rsid w:val="7B7DAFE9"/>
    <w:rsid w:val="7D761C62"/>
    <w:rsid w:val="9DFDF1A3"/>
    <w:rsid w:val="9F299812"/>
    <w:rsid w:val="AEC63B89"/>
    <w:rsid w:val="B1BD782F"/>
    <w:rsid w:val="C1FD6AB3"/>
    <w:rsid w:val="DCFF3F99"/>
    <w:rsid w:val="DEFE0BF4"/>
    <w:rsid w:val="E1BBE551"/>
    <w:rsid w:val="EBF7E070"/>
    <w:rsid w:val="F95BFD24"/>
    <w:rsid w:val="F9BF7B6F"/>
    <w:rsid w:val="FDFB7134"/>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APA" SelectedStyle="\APA.XSL"/>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6e0fd9c3-7b22-4028-873c-8bda030644c4</errorID>
      <errorWord xmlns="http://schemas.wps.cn/vas-ai-hub/contract-review">发送到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发送至</item>
      </candidateList>
      <explain xmlns="http://schemas.wps.cn/vas-ai-hub/contract-review"/>
      <paraID xmlns="http://schemas.wps.cn/vas-ai-hub/contract-review">4456344F</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27e16a49-aaa6-4288-8d82-5803339476df</errorID>
      <errorWord xmlns="http://schemas.wps.cn/vas-ai-hub/contract-review">人事部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人力资源和社会保障部</item>
      </candidateList>
      <explain xmlns="http://schemas.wps.cn/vas-ai-hub/contract-review">2008年3月，根据第十一届全国人民代表大会第一次会议审议通过的《国务院机构改革方案》，组建人力资源和社会保障部。将人事部职责整合划入人力资源和社会保障部，不再保留人事部。</explain>
      <paraID xmlns="http://schemas.wps.cn/vas-ai-hub/contract-review">74DFFB27</paraID>
      <start xmlns="http://schemas.wps.cn/vas-ai-hub/contract-review">49</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bfe17651-e67e-403b-87fc-515359e97e1b</errorID>
      <errorWord xmlns="http://schemas.wps.cn/vas-ai-hub/contract-review">人事部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人力资源和社会保障部</item>
      </candidateList>
      <explain xmlns="http://schemas.wps.cn/vas-ai-hub/contract-review">2008年3月，根据第十一届全国人民代表大会第一次会议审议通过的《国务院机构改革方案》，组建人力资源和社会保障部。将人事部职责整合划入人力资源和社会保障部，不再保留人事部。</explain>
      <paraID xmlns="http://schemas.wps.cn/vas-ai-hub/contract-review">2A226861</paraID>
      <start xmlns="http://schemas.wps.cn/vas-ai-hub/contract-review">24</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efb5ad0f-dfc0-480c-9e46-b009b6347c60</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间内</item>
      </candidateList>
      <explain xmlns="http://schemas.wps.cn/vas-ai-hub/contract-review"/>
      <paraID xmlns="http://schemas.wps.cn/vas-ai-hub/contract-review">74EB0DEF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277350fc-b7be-4663-beac-c75fb97e5b46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321435D8</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42f19d8c-a9f0-4132-929b-d5be33aa17d7</errorID>
      <errorWord xmlns="http://schemas.wps.cn/vas-ai-hub/contract-review">1993年08月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1993年8月</item>
      </candidateList>
      <explain xmlns="http://schemas.wps.cn/vas-ai-hub/contract-review">根据日常书写习惯，月份一般会省略前导零。</explain>
      <paraID xmlns="http://schemas.wps.cn/vas-ai-hub/contract-review">6559AA2C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e329ea21-450f-4286-9ec7-7f3dea1a7088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6559AA2C</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bce47f0d-170d-44b0-859f-a515e406b99c</errorID>
      <errorWord xmlns="http://schemas.wps.cn/vas-ai-hub/contract-review">1999年07月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1999年7月</item>
      </candidateList>
      <explain xmlns="http://schemas.wps.cn/vas-ai-hub/contract-review">根据日常书写习惯，月份一般会省略前导零。</explain>
      <paraID xmlns="http://schemas.wps.cn/vas-ai-hub/contract-review">6559AA2C</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94a1a3f2-a241-4215-b23e-1ea8c80cae96</errorID>
      <errorWord xmlns="http://schemas.wps.cn/vas-ai-hub/contract-review">1999年08月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1999年8月</item>
      </candidateList>
      <explain xmlns="http://schemas.wps.cn/vas-ai-hub/contract-review">根据日常书写习惯，月份一般会省略前导零。</explain>
      <paraID xmlns="http://schemas.wps.cn/vas-ai-hub/contract-review">  8C1C4F</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4542611c-499b-4193-b643-7b473cb9dd6c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8C1C4F</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a8e178b5-ae11-45cb-8bb2-92cc7474d423</errorID>
      <errorWord xmlns="http://schemas.wps.cn/vas-ai-hub/contract-review">2002年06月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2002年6月</item>
      </candidateList>
      <explain xmlns="http://schemas.wps.cn/vas-ai-hub/contract-review">根据日常书写习惯，月份一般会省略前导零。</explain>
      <paraID xmlns="http://schemas.wps.cn/vas-ai-hub/contract-review">  8C1C4F</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1f40c7c7-5c0b-46ee-a4cd-a28db592551b</errorID>
      <errorWord xmlns="http://schemas.wps.cn/vas-ai-hub/contract-review">2002年09月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2002年9月</item>
      </candidateList>
      <explain xmlns="http://schemas.wps.cn/vas-ai-hub/contract-review">根据日常书写习惯，月份一般会省略前导零。</explain>
      <paraID xmlns="http://schemas.wps.cn/vas-ai-hub/contract-review">6679C7FE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044bfab5-f1b8-4d48-9531-a5d379614deb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6679C7FE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24fcbb18-670c-4ebf-b0ad-d16532fd57c8</errorID>
      <errorWord xmlns="http://schemas.wps.cn/vas-ai-hub/contract-review">2005年06月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2005年6月</item>
      </candidateList>
      <explain xmlns="http://schemas.wps.cn/vas-ai-hub/contract-review">根据日常书写习惯，月份一般会省略前导零。</explain>
      <paraID xmlns="http://schemas.wps.cn/vas-ai-hub/contract-review">6679C7FE</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97bb2208-8715-4140-a41e-d81c42e7377f</errorID>
      <errorWord xmlns="http://schemas.wps.cn/vas-ai-hub/contract-review">2005年09月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2005年9月</item>
      </candidateList>
      <explain xmlns="http://schemas.wps.cn/vas-ai-hub/contract-review">根据日常书写习惯，月份一般会省略前导零。</explain>
      <paraID xmlns="http://schemas.wps.cn/vas-ai-hub/contract-review">3BAF9206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9a36adc2-51a8-4402-be03-6569b2e83c9a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3BAF9206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d1aa2e21-5f2a-4d68-b91f-e1b08b47eb48</errorID>
      <errorWord xmlns="http://schemas.wps.cn/vas-ai-hub/contract-review">2009年07月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2009年7月</item>
      </candidateList>
      <explain xmlns="http://schemas.wps.cn/vas-ai-hub/contract-review">根据日常书写习惯，月份一般会省略前导零。</explain>
      <paraID xmlns="http://schemas.wps.cn/vas-ai-hub/contract-review">3BAF9206</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2125ca17-4f30-4d9b-929e-7b07caa59d8f</errorID>
      <errorWord xmlns="http://schemas.wps.cn/vas-ai-hub/contract-review">2009年09月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2009年9月</item>
      </candidateList>
      <explain xmlns="http://schemas.wps.cn/vas-ai-hub/contract-review">根据日常书写习惯，月份一般会省略前导零。</explain>
      <paraID xmlns="http://schemas.wps.cn/vas-ai-hub/contract-review">6113DDA6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d504c071-e8a5-40bb-a8f3-2512188f9af0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6113DDA6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91976f19-27fd-4411-8391-f42af7c07782</errorID>
      <errorWord xmlns="http://schemas.wps.cn/vas-ai-hub/contract-review">2012年03月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2012年3月</item>
      </candidateList>
      <explain xmlns="http://schemas.wps.cn/vas-ai-hub/contract-review">根据日常书写习惯，月份一般会省略前导零。</explain>
      <paraID xmlns="http://schemas.wps.cn/vas-ai-hub/contract-review">6113DDA6</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e61d5d68-3b17-413d-903d-31cf8b58d148</errorID>
      <errorWord xmlns="http://schemas.wps.cn/vas-ai-hub/contract-review">2012年04月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2012年4月</item>
      </candidateList>
      <explain xmlns="http://schemas.wps.cn/vas-ai-hub/contract-review">根据日常书写习惯，月份一般会省略前导零。</explain>
      <paraID xmlns="http://schemas.wps.cn/vas-ai-hub/contract-review">79A54A9D</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f4a40b3f-988d-4205-a55d-232efce10734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79A54A9D</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724834a6-ccf9-4bbe-a8bf-50c424e4b634</errorID>
      <errorWord xmlns="http://schemas.wps.cn/vas-ai-hub/contract-review">2013年08月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2013年8月</item>
      </candidateList>
      <explain xmlns="http://schemas.wps.cn/vas-ai-hub/contract-review">根据日常书写习惯，月份一般会省略前导零。</explain>
      <paraID xmlns="http://schemas.wps.cn/vas-ai-hub/contract-review">79A54A9D</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8b6ee815-e4d2-453e-8711-379cba4293c1</errorID>
      <errorWord xmlns="http://schemas.wps.cn/vas-ai-hub/contract-review">2013年09月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2013年9月</item>
      </candidateList>
      <explain xmlns="http://schemas.wps.cn/vas-ai-hub/contract-review">根据日常书写习惯，月份一般会省略前导零。</explain>
      <paraID xmlns="http://schemas.wps.cn/vas-ai-hub/contract-review">361B9ADB</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72125137-17be-495d-b7fe-e84a20981c9c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361B9ADB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3422315c-c6ca-4439-9e01-5c4736135aaf</errorID>
      <errorWord xmlns="http://schemas.wps.cn/vas-ai-hub/contract-review">2014年05月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2014年5月</item>
      </candidateList>
      <explain xmlns="http://schemas.wps.cn/vas-ai-hub/contract-review">根据日常书写习惯，月份一般会省略前导零。</explain>
      <paraID xmlns="http://schemas.wps.cn/vas-ai-hub/contract-review">361B9ADB</paraID>
      <start xmlns="http://schemas.wps.cn/vas-ai-hub/contract-review">10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29ebcc88-9f2c-4f70-bc47-b7d7dd19e213</errorID>
      <errorWord xmlns="http://schemas.wps.cn/vas-ai-hub/contract-review">2014年05月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2014年5月</item>
      </candidateList>
      <explain xmlns="http://schemas.wps.cn/vas-ai-hub/contract-review">根据日常书写习惯，月份一般会省略前导零。</explain>
      <paraID xmlns="http://schemas.wps.cn/vas-ai-hub/contract-review">75D457DE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acacb598-f6c8-4be8-a4fc-443b57e8fb1f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2B3706BF</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E957291F-1F51-4737-9945-C4E8BEF1B697}">
  <ds:schemaRefs/>
</ds:datastoreItem>
</file>

<file path=customXml/itemProps2.xml><?xml version="1.0" encoding="utf-8"?>
<ds:datastoreItem xmlns:ds="http://schemas.openxmlformats.org/officeDocument/2006/customXml" ds:itemID="{357d4a9c-8d81-4404-b521-01bede816114}">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4181</Words>
  <Characters>4820</Characters>
  <Lines>34</Lines>
  <Paragraphs>9</Paragraphs>
  <TotalTime>0</TotalTime>
  <ScaleCrop>false</ScaleCrop>
  <LinksUpToDate>false</LinksUpToDate>
  <CharactersWithSpaces>5019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2019-02-04T22:31:00Z</dcterms:created>
  <dc:creator>微软中国</dc:creator>
  <cp:lastModifiedBy>User</cp:lastModifiedBy>
  <cp:lastPrinted>2026-03-13T00:30:00Z</cp:lastPrinted>
  <dcterms:modified xsi:type="dcterms:W3CDTF">2026-03-11T19:53:49Z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y fmtid="{D5CDD505-2E9C-101B-9397-08002B2CF9AE}" pid="4" name="KSOTemplateDocerSaveRecord">
    <vt:lpwstr>eyJoZGlkIjoiZGU2NmEzYTY2MDVjN2FlMGY0MjQ3NGNlYmQ3NmQ0OWIiLCJ1c2VySWQiOiI2MzIyODE0OTgifQ==</vt:lpwstr>
  </property>
</Properties>
</file>