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2D6FF1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0" w:firstLineChars="0"/>
        <w:jc w:val="left"/>
        <w:textAlignment w:val="auto"/>
        <w:rPr>
          <w:rFonts w:hint="default" w:ascii="宋体" w:hAnsi="宋体" w:eastAsia="方正小标宋_GBK" w:cs="Times New Roman"/>
          <w:color w:val="auto"/>
          <w:sz w:val="40"/>
          <w:szCs w:val="40"/>
          <w:lang w:eastAsia="zh-CN"/>
        </w:rPr>
      </w:pPr>
      <w:bookmarkStart w:id="0" w:name="_GoBack"/>
      <w:bookmarkEnd w:id="0"/>
      <w:r>
        <w:rPr>
          <w:rFonts w:hint="eastAsia" w:ascii="宋体" w:hAnsi="宋体" w:eastAsia="黑体" w:cs="黑体"/>
          <w:color w:val="auto"/>
          <w:szCs w:val="32"/>
        </w:rPr>
        <w:t>附件</w:t>
      </w:r>
      <w:r>
        <w:rPr>
          <w:rFonts w:hint="eastAsia" w:ascii="宋体" w:hAnsi="宋体" w:eastAsia="黑体" w:cs="黑体"/>
          <w:color w:val="auto"/>
          <w:szCs w:val="32"/>
          <w:lang w:val="en-US" w:eastAsia="zh-CN"/>
        </w:rPr>
        <w:t>2</w:t>
      </w:r>
    </w:p>
    <w:p w14:paraId="0DE41715">
      <w:pPr>
        <w:pStyle w:val="12"/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0" w:firstLineChars="0"/>
        <w:jc w:val="center"/>
        <w:textAlignment w:val="auto"/>
        <w:outlineLvl w:val="9"/>
        <w:rPr>
          <w:rFonts w:hint="eastAsia" w:ascii="宋体" w:hAnsi="宋体" w:eastAsia="方正小标宋简体" w:cs="方正小标宋简体"/>
          <w:color w:val="000000"/>
          <w:sz w:val="36"/>
          <w:szCs w:val="36"/>
          <w:lang w:val="en-US" w:eastAsia="zh-CN"/>
        </w:rPr>
      </w:pPr>
      <w:r>
        <w:rPr>
          <w:rFonts w:hint="eastAsia" w:ascii="宋体" w:hAnsi="宋体" w:eastAsia="方正小标宋简体" w:cs="方正小标宋简体"/>
          <w:color w:val="000000"/>
          <w:sz w:val="36"/>
          <w:szCs w:val="36"/>
          <w:lang w:val="en-US" w:eastAsia="zh-CN"/>
        </w:rPr>
        <w:t>传统村落特色保护区建设（2026年）</w:t>
      </w:r>
    </w:p>
    <w:p w14:paraId="1349DC90">
      <w:pPr>
        <w:pStyle w:val="12"/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0" w:firstLineChars="0"/>
        <w:jc w:val="center"/>
        <w:textAlignment w:val="auto"/>
        <w:outlineLvl w:val="9"/>
        <w:rPr>
          <w:rFonts w:hint="eastAsia" w:ascii="宋体" w:hAnsi="宋体" w:eastAsia="方正小标宋简体" w:cs="方正小标宋简体"/>
          <w:color w:val="auto"/>
          <w:sz w:val="36"/>
          <w:szCs w:val="36"/>
          <w:lang w:eastAsia="zh-CN"/>
        </w:rPr>
      </w:pPr>
      <w:r>
        <w:rPr>
          <w:rFonts w:hint="eastAsia" w:ascii="宋体" w:hAnsi="宋体" w:eastAsia="方正小标宋简体" w:cs="方正小标宋简体"/>
          <w:color w:val="000000"/>
          <w:sz w:val="36"/>
          <w:szCs w:val="36"/>
          <w:lang w:eastAsia="zh-CN"/>
        </w:rPr>
        <w:t>工作方案编制参考大纲</w:t>
      </w:r>
    </w:p>
    <w:p w14:paraId="01FA61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0" w:firstLineChars="0"/>
        <w:textAlignment w:val="auto"/>
        <w:rPr>
          <w:rFonts w:hint="eastAsia" w:ascii="宋体" w:hAnsi="宋体" w:cs="仿宋"/>
          <w:color w:val="auto"/>
          <w:sz w:val="32"/>
          <w:szCs w:val="32"/>
          <w:lang w:eastAsia="zh-CN"/>
        </w:rPr>
      </w:pPr>
    </w:p>
    <w:p w14:paraId="368AA45C">
      <w:pPr>
        <w:pStyle w:val="2"/>
        <w:rPr>
          <w:rFonts w:hint="eastAsia" w:ascii="Arial" w:hAnsi="Arial" w:cstheme="minorBidi"/>
          <w:color w:val="auto"/>
          <w:sz w:val="20"/>
          <w:szCs w:val="24"/>
          <w:lang w:eastAsia="zh-CN"/>
        </w:rPr>
      </w:pPr>
    </w:p>
    <w:p w14:paraId="05A8B3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32"/>
        <w:textAlignment w:val="auto"/>
        <w:rPr>
          <w:rFonts w:hint="eastAsia" w:ascii="宋体" w:hAnsi="宋体" w:eastAsia="仿宋" w:cs="仿宋"/>
          <w:color w:val="auto"/>
          <w:szCs w:val="32"/>
        </w:rPr>
      </w:pPr>
      <w:r>
        <w:rPr>
          <w:rFonts w:hint="eastAsia" w:ascii="宋体" w:hAnsi="宋体" w:cs="仿宋"/>
          <w:color w:val="auto"/>
          <w:sz w:val="32"/>
          <w:szCs w:val="32"/>
          <w:lang w:eastAsia="zh-CN"/>
        </w:rPr>
        <w:t>总述</w:t>
      </w:r>
      <w:r>
        <w:rPr>
          <w:rFonts w:hint="eastAsia" w:ascii="宋体" w:hAnsi="宋体" w:eastAsia="仿宋" w:cs="仿宋"/>
          <w:color w:val="auto"/>
          <w:szCs w:val="32"/>
        </w:rPr>
        <w:t>。</w:t>
      </w:r>
    </w:p>
    <w:p w14:paraId="1FD41A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32"/>
        <w:textAlignment w:val="auto"/>
        <w:rPr>
          <w:rFonts w:hint="eastAsia" w:ascii="宋体" w:hAnsi="宋体" w:eastAsia="黑体" w:cs="黑体"/>
          <w:color w:val="auto"/>
          <w:szCs w:val="32"/>
        </w:rPr>
      </w:pPr>
      <w:r>
        <w:rPr>
          <w:rFonts w:hint="eastAsia" w:ascii="宋体" w:hAnsi="宋体" w:eastAsia="黑体" w:cs="黑体"/>
          <w:color w:val="auto"/>
          <w:szCs w:val="32"/>
        </w:rPr>
        <w:t>一、基本情况</w:t>
      </w:r>
    </w:p>
    <w:p w14:paraId="7E7463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4"/>
        <w:textAlignment w:val="auto"/>
        <w:rPr>
          <w:rFonts w:hint="eastAsia" w:ascii="宋体" w:hAnsi="宋体" w:eastAsia="楷体_GB2312" w:cs="楷体_GB2312"/>
          <w:b w:val="0"/>
          <w:bCs w:val="0"/>
          <w:color w:val="auto"/>
          <w:szCs w:val="32"/>
        </w:rPr>
      </w:pPr>
      <w:r>
        <w:rPr>
          <w:rFonts w:hint="eastAsia" w:ascii="宋体" w:hAnsi="宋体" w:eastAsia="楷体_GB2312" w:cs="楷体_GB2312"/>
          <w:b w:val="0"/>
          <w:bCs w:val="0"/>
          <w:color w:val="auto"/>
          <w:szCs w:val="32"/>
        </w:rPr>
        <w:t>（一）摘要。</w:t>
      </w:r>
    </w:p>
    <w:p w14:paraId="0ECB0B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32"/>
        <w:textAlignment w:val="auto"/>
        <w:rPr>
          <w:rFonts w:hint="eastAsia" w:ascii="宋体" w:hAnsi="宋体" w:eastAsia="仿宋_GB2312" w:cs="仿宋_GB2312"/>
          <w:color w:val="000000"/>
          <w:kern w:val="0"/>
          <w:szCs w:val="32"/>
          <w:lang w:bidi="ar"/>
        </w:rPr>
      </w:pPr>
      <w:r>
        <w:rPr>
          <w:rFonts w:hint="eastAsia" w:ascii="宋体" w:hAnsi="宋体" w:eastAsia="仿宋_GB2312" w:cs="仿宋_GB2312"/>
          <w:color w:val="000000"/>
          <w:kern w:val="0"/>
          <w:szCs w:val="32"/>
          <w:lang w:bidi="ar"/>
        </w:rPr>
        <w:t>简述本</w:t>
      </w:r>
      <w:r>
        <w:rPr>
          <w:rFonts w:hint="eastAsia" w:ascii="宋体" w:hAnsi="宋体" w:eastAsia="仿宋_GB2312" w:cs="仿宋_GB2312"/>
          <w:color w:val="000000"/>
          <w:kern w:val="0"/>
          <w:szCs w:val="32"/>
          <w:lang w:eastAsia="zh-CN" w:bidi="ar"/>
        </w:rPr>
        <w:t>县所处</w:t>
      </w:r>
      <w:r>
        <w:rPr>
          <w:rFonts w:hint="eastAsia" w:ascii="宋体" w:hAnsi="宋体" w:eastAsia="仿宋_GB2312" w:cs="仿宋_GB2312"/>
          <w:color w:val="000000"/>
          <w:kern w:val="0"/>
          <w:szCs w:val="32"/>
          <w:lang w:bidi="ar"/>
        </w:rPr>
        <w:t>区位、经济社会、人口、</w:t>
      </w:r>
      <w:r>
        <w:rPr>
          <w:rFonts w:hint="eastAsia" w:ascii="宋体" w:hAnsi="宋体" w:eastAsia="仿宋_GB2312" w:cs="仿宋_GB2312"/>
          <w:color w:val="000000"/>
          <w:kern w:val="0"/>
          <w:szCs w:val="32"/>
          <w:lang w:eastAsia="zh-CN" w:bidi="ar"/>
        </w:rPr>
        <w:t>村镇建设等</w:t>
      </w:r>
      <w:r>
        <w:rPr>
          <w:rFonts w:hint="eastAsia" w:ascii="宋体" w:hAnsi="宋体" w:eastAsia="仿宋_GB2312" w:cs="仿宋_GB2312"/>
          <w:color w:val="000000"/>
          <w:kern w:val="0"/>
          <w:szCs w:val="32"/>
          <w:lang w:bidi="ar"/>
        </w:rPr>
        <w:t>基本情况</w:t>
      </w:r>
      <w:r>
        <w:rPr>
          <w:rFonts w:hint="eastAsia" w:ascii="宋体" w:hAnsi="宋体" w:eastAsia="仿宋_GB2312" w:cs="仿宋_GB2312"/>
          <w:color w:val="000000"/>
          <w:kern w:val="0"/>
          <w:szCs w:val="32"/>
          <w:lang w:eastAsia="zh-CN" w:bidi="ar"/>
        </w:rPr>
        <w:t>，注重</w:t>
      </w:r>
      <w:r>
        <w:rPr>
          <w:rFonts w:hint="eastAsia" w:ascii="宋体" w:hAnsi="宋体" w:eastAsia="仿宋_GB2312" w:cs="仿宋_GB2312"/>
          <w:color w:val="000000"/>
          <w:kern w:val="0"/>
          <w:sz w:val="32"/>
          <w:szCs w:val="32"/>
          <w:lang w:bidi="ar"/>
        </w:rPr>
        <w:t>举证符合</w:t>
      </w:r>
      <w:r>
        <w:rPr>
          <w:rFonts w:hint="eastAsia" w:ascii="宋体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>徽派建筑、茶马（盐）古道、中原农耕、客家侨乡、江南水乡等重点文化主题之一</w:t>
      </w:r>
      <w:r>
        <w:rPr>
          <w:rFonts w:hint="eastAsia" w:ascii="宋体" w:hAnsi="宋体" w:eastAsia="仿宋_GB2312" w:cs="仿宋_GB2312"/>
          <w:color w:val="000000"/>
          <w:kern w:val="0"/>
          <w:sz w:val="32"/>
          <w:szCs w:val="32"/>
          <w:lang w:bidi="ar"/>
        </w:rPr>
        <w:t>的详细依据</w:t>
      </w:r>
      <w:r>
        <w:rPr>
          <w:rFonts w:hint="eastAsia" w:ascii="宋体" w:hAnsi="宋体" w:eastAsia="仿宋_GB2312" w:cs="仿宋_GB2312"/>
          <w:color w:val="000000"/>
          <w:kern w:val="0"/>
          <w:sz w:val="32"/>
          <w:szCs w:val="32"/>
          <w:lang w:eastAsia="zh-CN" w:bidi="ar"/>
        </w:rPr>
        <w:t>及佐证材料</w:t>
      </w:r>
      <w:r>
        <w:rPr>
          <w:rFonts w:hint="eastAsia" w:ascii="宋体" w:hAnsi="宋体" w:eastAsia="仿宋_GB2312" w:cs="仿宋_GB2312"/>
          <w:color w:val="000000"/>
          <w:kern w:val="0"/>
          <w:szCs w:val="32"/>
          <w:lang w:bidi="ar"/>
        </w:rPr>
        <w:t>；</w:t>
      </w:r>
      <w:r>
        <w:rPr>
          <w:rFonts w:hint="eastAsia" w:ascii="宋体" w:hAnsi="宋体" w:eastAsia="仿宋_GB2312" w:cs="仿宋_GB2312"/>
          <w:color w:val="000000"/>
          <w:kern w:val="0"/>
          <w:szCs w:val="32"/>
          <w:lang w:eastAsia="zh-CN" w:bidi="ar"/>
        </w:rPr>
        <w:t>已有的传统村落保护利用工作基础，形成的制度、机制、做法、经验等</w:t>
      </w:r>
      <w:r>
        <w:rPr>
          <w:rFonts w:hint="eastAsia" w:ascii="宋体" w:hAnsi="宋体" w:eastAsia="仿宋_GB2312" w:cs="仿宋_GB2312"/>
          <w:color w:val="000000"/>
          <w:kern w:val="0"/>
          <w:szCs w:val="32"/>
          <w:lang w:val="en-US" w:eastAsia="zh-CN" w:bidi="ar"/>
        </w:rPr>
        <w:t>；实施传统村落特色保护区建设工作拟解决的主要问题，破解的机制体制障碍；主要</w:t>
      </w:r>
      <w:r>
        <w:rPr>
          <w:rFonts w:hint="eastAsia" w:ascii="宋体" w:hAnsi="宋体" w:eastAsia="仿宋_GB2312" w:cs="仿宋_GB2312"/>
          <w:color w:val="000000"/>
          <w:kern w:val="0"/>
          <w:szCs w:val="32"/>
          <w:lang w:eastAsia="zh-CN" w:bidi="ar"/>
        </w:rPr>
        <w:t>工作</w:t>
      </w:r>
      <w:r>
        <w:rPr>
          <w:rFonts w:hint="eastAsia" w:ascii="宋体" w:hAnsi="宋体" w:eastAsia="仿宋_GB2312" w:cs="仿宋_GB2312"/>
          <w:color w:val="000000"/>
          <w:kern w:val="0"/>
          <w:szCs w:val="32"/>
          <w:lang w:bidi="ar"/>
        </w:rPr>
        <w:t>目标、绩效目标、实施期限、预期效果等；</w:t>
      </w:r>
      <w:r>
        <w:rPr>
          <w:rFonts w:hint="eastAsia" w:ascii="宋体" w:hAnsi="宋体" w:eastAsia="仿宋_GB2312" w:cs="仿宋_GB2312"/>
          <w:color w:val="000000"/>
          <w:kern w:val="0"/>
          <w:szCs w:val="32"/>
          <w:lang w:eastAsia="zh-CN" w:bidi="ar"/>
        </w:rPr>
        <w:t>拟形成的工作机制等。</w:t>
      </w:r>
    </w:p>
    <w:p w14:paraId="208C3A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4"/>
        <w:textAlignment w:val="auto"/>
        <w:rPr>
          <w:rFonts w:hint="eastAsia" w:ascii="宋体" w:hAnsi="宋体" w:eastAsia="楷体_GB2312" w:cs="楷体_GB2312"/>
          <w:b w:val="0"/>
          <w:bCs w:val="0"/>
          <w:color w:val="auto"/>
          <w:szCs w:val="32"/>
        </w:rPr>
      </w:pPr>
      <w:r>
        <w:rPr>
          <w:rFonts w:hint="eastAsia" w:ascii="宋体" w:hAnsi="宋体" w:eastAsia="楷体_GB2312" w:cs="楷体_GB2312"/>
          <w:b w:val="0"/>
          <w:bCs w:val="0"/>
          <w:color w:val="auto"/>
          <w:szCs w:val="32"/>
        </w:rPr>
        <w:t>（二）</w:t>
      </w:r>
      <w:r>
        <w:rPr>
          <w:rFonts w:hint="eastAsia" w:ascii="宋体" w:hAnsi="宋体" w:eastAsia="楷体_GB2312" w:cs="楷体_GB2312"/>
          <w:b w:val="0"/>
          <w:bCs w:val="0"/>
          <w:color w:val="auto"/>
          <w:szCs w:val="32"/>
          <w:lang w:eastAsia="zh-CN"/>
        </w:rPr>
        <w:t>县</w:t>
      </w:r>
      <w:r>
        <w:rPr>
          <w:rFonts w:hint="eastAsia" w:ascii="宋体" w:hAnsi="宋体" w:eastAsia="楷体_GB2312" w:cs="楷体_GB2312"/>
          <w:b w:val="0"/>
          <w:bCs w:val="0"/>
          <w:color w:val="auto"/>
          <w:szCs w:val="32"/>
        </w:rPr>
        <w:t>概况。</w:t>
      </w:r>
    </w:p>
    <w:p w14:paraId="447CFE5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32" w:firstLineChars="0"/>
        <w:textAlignment w:val="auto"/>
        <w:rPr>
          <w:rFonts w:hint="eastAsia" w:ascii="宋体" w:hAnsi="宋体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宋体" w:hAnsi="宋体" w:eastAsia="仿宋_GB2312" w:cs="仿宋_GB2312"/>
          <w:b w:val="0"/>
          <w:bCs w:val="0"/>
          <w:color w:val="000000"/>
          <w:kern w:val="0"/>
          <w:szCs w:val="32"/>
          <w:lang w:eastAsia="zh-CN" w:bidi="ar"/>
        </w:rPr>
        <w:t>一是</w:t>
      </w:r>
      <w:r>
        <w:rPr>
          <w:rFonts w:hint="eastAsia" w:ascii="宋体" w:hAnsi="宋体" w:eastAsia="仿宋_GB2312" w:cs="仿宋_GB2312"/>
          <w:color w:val="000000"/>
          <w:kern w:val="0"/>
          <w:szCs w:val="32"/>
          <w:lang w:eastAsia="zh-CN" w:bidi="ar"/>
        </w:rPr>
        <w:t>领导重视程度。如有</w:t>
      </w:r>
      <w:r>
        <w:rPr>
          <w:rFonts w:hint="eastAsia" w:ascii="宋体" w:hAnsi="宋体" w:eastAsia="仿宋_GB2312" w:cs="仿宋_GB2312"/>
          <w:color w:val="000000"/>
          <w:kern w:val="0"/>
          <w:szCs w:val="32"/>
          <w:lang w:bidi="ar"/>
        </w:rPr>
        <w:t>习近平总书记考察调研或作出的重要指示批示</w:t>
      </w:r>
      <w:r>
        <w:rPr>
          <w:rFonts w:hint="eastAsia" w:ascii="宋体" w:hAnsi="宋体" w:eastAsia="仿宋_GB2312" w:cs="仿宋_GB2312"/>
          <w:color w:val="000000"/>
          <w:kern w:val="0"/>
          <w:szCs w:val="32"/>
          <w:lang w:eastAsia="zh-CN" w:bidi="ar"/>
        </w:rPr>
        <w:t>、其他中央领导同志的指示批示要求请着重说明。</w:t>
      </w:r>
      <w:r>
        <w:rPr>
          <w:rFonts w:hint="eastAsia" w:ascii="宋体" w:hAnsi="宋体" w:eastAsia="仿宋_GB2312" w:cs="仿宋_GB2312"/>
          <w:b w:val="0"/>
          <w:bCs w:val="0"/>
          <w:color w:val="000000"/>
          <w:kern w:val="0"/>
          <w:szCs w:val="32"/>
          <w:lang w:eastAsia="zh-CN" w:bidi="ar"/>
        </w:rPr>
        <w:t>二</w:t>
      </w:r>
      <w:r>
        <w:rPr>
          <w:rFonts w:hint="eastAsia" w:ascii="宋体" w:hAnsi="宋体" w:eastAsia="仿宋_GB2312" w:cs="仿宋_GB2312"/>
          <w:b w:val="0"/>
          <w:bCs w:val="0"/>
          <w:color w:val="000000"/>
          <w:kern w:val="0"/>
          <w:szCs w:val="32"/>
          <w:lang w:bidi="ar"/>
        </w:rPr>
        <w:t>是</w:t>
      </w:r>
      <w:r>
        <w:rPr>
          <w:rFonts w:hint="eastAsia" w:ascii="宋体" w:hAnsi="宋体" w:eastAsia="仿宋_GB2312" w:cs="仿宋_GB2312"/>
          <w:color w:val="000000"/>
          <w:kern w:val="0"/>
          <w:szCs w:val="32"/>
          <w:lang w:eastAsia="zh-CN" w:bidi="ar"/>
        </w:rPr>
        <w:t>县的区位、</w:t>
      </w:r>
      <w:r>
        <w:rPr>
          <w:rFonts w:hint="eastAsia" w:ascii="宋体" w:hAnsi="宋体" w:eastAsia="仿宋_GB2312" w:cs="仿宋_GB2312"/>
          <w:color w:val="000000"/>
          <w:kern w:val="0"/>
          <w:szCs w:val="32"/>
          <w:lang w:bidi="ar"/>
        </w:rPr>
        <w:t>自然地理概况</w:t>
      </w:r>
      <w:r>
        <w:rPr>
          <w:rFonts w:hint="eastAsia" w:ascii="宋体" w:hAnsi="宋体" w:eastAsia="仿宋_GB2312" w:cs="仿宋_GB2312"/>
          <w:color w:val="000000"/>
          <w:kern w:val="0"/>
          <w:szCs w:val="32"/>
          <w:lang w:eastAsia="zh-CN" w:bidi="ar"/>
        </w:rPr>
        <w:t>、气候特征、传统村落常住人口数量及变化趋势</w:t>
      </w:r>
      <w:r>
        <w:rPr>
          <w:rFonts w:hint="eastAsia" w:ascii="宋体" w:hAnsi="宋体" w:eastAsia="仿宋_GB2312" w:cs="仿宋_GB2312"/>
          <w:color w:val="000000"/>
          <w:kern w:val="0"/>
          <w:szCs w:val="32"/>
          <w:lang w:bidi="ar"/>
        </w:rPr>
        <w:t>等。</w:t>
      </w:r>
      <w:r>
        <w:rPr>
          <w:rFonts w:hint="eastAsia" w:ascii="宋体" w:hAnsi="宋体" w:eastAsia="仿宋_GB2312" w:cs="仿宋_GB2312"/>
          <w:b w:val="0"/>
          <w:bCs w:val="0"/>
          <w:color w:val="000000"/>
          <w:kern w:val="0"/>
          <w:szCs w:val="32"/>
          <w:lang w:eastAsia="zh-CN" w:bidi="ar"/>
        </w:rPr>
        <w:t>三</w:t>
      </w:r>
      <w:r>
        <w:rPr>
          <w:rFonts w:hint="eastAsia" w:ascii="宋体" w:hAnsi="宋体" w:eastAsia="仿宋_GB2312" w:cs="仿宋_GB2312"/>
          <w:b w:val="0"/>
          <w:bCs w:val="0"/>
          <w:color w:val="000000"/>
          <w:kern w:val="0"/>
          <w:szCs w:val="32"/>
          <w:lang w:bidi="ar"/>
        </w:rPr>
        <w:t>是</w:t>
      </w:r>
      <w:r>
        <w:rPr>
          <w:rFonts w:hint="eastAsia" w:ascii="宋体" w:hAnsi="宋体" w:eastAsia="仿宋_GB2312" w:cs="仿宋_GB2312"/>
          <w:b w:val="0"/>
          <w:bCs w:val="0"/>
          <w:color w:val="000000"/>
          <w:kern w:val="0"/>
          <w:szCs w:val="32"/>
          <w:lang w:eastAsia="zh-CN" w:bidi="ar"/>
        </w:rPr>
        <w:t>传统村落</w:t>
      </w:r>
      <w:r>
        <w:rPr>
          <w:rFonts w:hint="eastAsia" w:ascii="宋体" w:hAnsi="宋体" w:eastAsia="仿宋_GB2312" w:cs="仿宋_GB2312"/>
          <w:color w:val="000000"/>
          <w:kern w:val="0"/>
          <w:szCs w:val="32"/>
          <w:lang w:bidi="ar"/>
        </w:rPr>
        <w:t>保护发展</w:t>
      </w:r>
      <w:r>
        <w:rPr>
          <w:rFonts w:hint="eastAsia" w:ascii="宋体" w:hAnsi="宋体" w:eastAsia="仿宋_GB2312" w:cs="仿宋_GB2312"/>
          <w:color w:val="000000"/>
          <w:kern w:val="0"/>
          <w:szCs w:val="32"/>
          <w:lang w:eastAsia="zh-CN" w:bidi="ar"/>
        </w:rPr>
        <w:t>现状</w:t>
      </w:r>
      <w:r>
        <w:rPr>
          <w:rFonts w:hint="eastAsia" w:ascii="宋体" w:hAnsi="宋体" w:eastAsia="仿宋_GB2312" w:cs="仿宋_GB2312"/>
          <w:color w:val="000000"/>
          <w:kern w:val="0"/>
          <w:szCs w:val="32"/>
          <w:lang w:bidi="ar"/>
        </w:rPr>
        <w:t>。</w:t>
      </w:r>
      <w:r>
        <w:rPr>
          <w:rFonts w:hint="eastAsia" w:ascii="宋体" w:hAnsi="宋体" w:eastAsia="仿宋_GB2312" w:cs="仿宋_GB2312"/>
          <w:color w:val="000000"/>
          <w:kern w:val="0"/>
          <w:szCs w:val="32"/>
          <w:lang w:val="en-US" w:eastAsia="zh-CN" w:bidi="ar"/>
        </w:rPr>
        <w:t>包括传统村落挂牌情况、传统建筑数量变化情况、保护措施情况（含技术指导、整体保护要求、对新旧建筑的管控要求等）、风貌变化情况（含整体风貌、肌理格局、历史环境要素等）、</w:t>
      </w:r>
      <w:r>
        <w:rPr>
          <w:rFonts w:hint="eastAsia" w:ascii="宋体" w:hAnsi="宋体" w:eastAsia="仿宋_GB2312" w:cs="仿宋_GB2312"/>
          <w:color w:val="000000"/>
          <w:kern w:val="0"/>
          <w:szCs w:val="32"/>
          <w:lang w:bidi="ar"/>
        </w:rPr>
        <w:t>非物质文化遗产代表项目传承发展</w:t>
      </w:r>
      <w:r>
        <w:rPr>
          <w:rFonts w:hint="eastAsia" w:ascii="宋体" w:hAnsi="宋体" w:eastAsia="仿宋_GB2312" w:cs="仿宋_GB2312"/>
          <w:color w:val="000000"/>
          <w:kern w:val="0"/>
          <w:szCs w:val="32"/>
          <w:lang w:eastAsia="zh-CN" w:bidi="ar"/>
        </w:rPr>
        <w:t>情况、</w:t>
      </w:r>
      <w:r>
        <w:rPr>
          <w:rFonts w:hint="eastAsia" w:ascii="宋体" w:hAnsi="宋体" w:eastAsia="仿宋_GB2312" w:cs="仿宋_GB2312"/>
          <w:color w:val="000000"/>
          <w:kern w:val="0"/>
          <w:szCs w:val="32"/>
          <w:lang w:val="en-US" w:eastAsia="zh-CN" w:bidi="ar"/>
        </w:rPr>
        <w:t>传统村落利用状态、利用形式、传统建筑利用情况、接待游客数量等情况，以及</w:t>
      </w:r>
      <w:r>
        <w:rPr>
          <w:rFonts w:hint="eastAsia" w:ascii="宋体" w:hAnsi="宋体" w:eastAsia="仿宋_GB2312" w:cs="仿宋_GB2312"/>
          <w:color w:val="000000"/>
          <w:kern w:val="0"/>
          <w:szCs w:val="32"/>
          <w:lang w:eastAsia="zh-CN" w:bidi="ar"/>
        </w:rPr>
        <w:t>传统村落</w:t>
      </w:r>
      <w:r>
        <w:rPr>
          <w:rFonts w:hint="eastAsia" w:ascii="宋体" w:hAnsi="宋体" w:eastAsia="仿宋_GB2312" w:cs="仿宋_GB2312"/>
          <w:color w:val="000000"/>
          <w:kern w:val="0"/>
          <w:szCs w:val="32"/>
          <w:lang w:val="en-US" w:eastAsia="zh-CN" w:bidi="ar"/>
        </w:rPr>
        <w:t>是否存在整体灭失情况。</w:t>
      </w:r>
      <w:r>
        <w:rPr>
          <w:rFonts w:hint="eastAsia" w:ascii="宋体" w:hAnsi="宋体" w:eastAsia="仿宋_GB2312" w:cs="仿宋_GB2312"/>
          <w:b w:val="0"/>
          <w:bCs w:val="0"/>
          <w:color w:val="000000"/>
          <w:kern w:val="0"/>
          <w:szCs w:val="32"/>
          <w:lang w:eastAsia="zh-CN" w:bidi="ar"/>
        </w:rPr>
        <w:t>四是</w:t>
      </w:r>
      <w:r>
        <w:rPr>
          <w:rFonts w:hint="eastAsia" w:ascii="宋体" w:hAnsi="宋体" w:eastAsia="仿宋_GB2312" w:cs="仿宋_GB2312"/>
          <w:color w:val="000000"/>
          <w:kern w:val="0"/>
          <w:szCs w:val="32"/>
          <w:lang w:val="en-US" w:eastAsia="zh-CN" w:bidi="ar"/>
        </w:rPr>
        <w:t>传统村落人居环境改善情况。</w:t>
      </w:r>
      <w:r>
        <w:rPr>
          <w:rFonts w:hint="eastAsia" w:ascii="宋体" w:hAnsi="宋体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包括供水、供气、洗澡设施、消防设施、垃圾处理、生活污水处理、卫生厕所、公共厕所、学校、医疗条件等内容，</w:t>
      </w:r>
      <w:r>
        <w:rPr>
          <w:rFonts w:hint="eastAsia" w:ascii="宋体" w:hAnsi="宋体" w:eastAsia="仿宋_GB2312" w:cs="仿宋_GB2312"/>
          <w:b w:val="0"/>
          <w:bCs w:val="0"/>
          <w:color w:val="000000"/>
          <w:kern w:val="0"/>
          <w:sz w:val="32"/>
          <w:szCs w:val="32"/>
          <w:lang w:bidi="ar"/>
        </w:rPr>
        <w:t>基础设施和公共服务设施建设和管护长效机制</w:t>
      </w:r>
      <w:r>
        <w:rPr>
          <w:rFonts w:hint="eastAsia" w:ascii="宋体" w:hAnsi="宋体" w:eastAsia="仿宋_GB2312" w:cs="仿宋_GB2312"/>
          <w:b w:val="0"/>
          <w:bCs w:val="0"/>
          <w:color w:val="000000"/>
          <w:kern w:val="0"/>
          <w:sz w:val="32"/>
          <w:szCs w:val="32"/>
          <w:lang w:eastAsia="zh-CN" w:bidi="ar"/>
        </w:rPr>
        <w:t>建立情况</w:t>
      </w:r>
      <w:r>
        <w:rPr>
          <w:rFonts w:hint="eastAsia" w:ascii="宋体" w:hAnsi="宋体" w:eastAsia="仿宋_GB2312" w:cs="仿宋_GB2312"/>
          <w:b w:val="0"/>
          <w:bCs w:val="0"/>
          <w:color w:val="000000"/>
          <w:kern w:val="0"/>
          <w:sz w:val="32"/>
          <w:szCs w:val="32"/>
          <w:lang w:bidi="ar"/>
        </w:rPr>
        <w:t>。</w:t>
      </w:r>
    </w:p>
    <w:p w14:paraId="4C6333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4"/>
        <w:textAlignment w:val="auto"/>
        <w:rPr>
          <w:rFonts w:hint="eastAsia" w:ascii="宋体" w:hAnsi="宋体" w:eastAsia="楷体_GB2312" w:cs="楷体_GB2312"/>
          <w:b w:val="0"/>
          <w:bCs w:val="0"/>
          <w:color w:val="auto"/>
          <w:szCs w:val="32"/>
        </w:rPr>
      </w:pPr>
      <w:r>
        <w:rPr>
          <w:rFonts w:hint="eastAsia" w:ascii="宋体" w:hAnsi="宋体" w:eastAsia="楷体_GB2312" w:cs="楷体_GB2312"/>
          <w:b w:val="0"/>
          <w:bCs w:val="0"/>
          <w:color w:val="auto"/>
          <w:szCs w:val="32"/>
        </w:rPr>
        <w:t>（</w:t>
      </w:r>
      <w:r>
        <w:rPr>
          <w:rFonts w:hint="eastAsia" w:ascii="宋体" w:hAnsi="宋体" w:eastAsia="楷体_GB2312" w:cs="楷体_GB2312"/>
          <w:b w:val="0"/>
          <w:bCs w:val="0"/>
          <w:color w:val="auto"/>
          <w:szCs w:val="32"/>
          <w:lang w:eastAsia="zh-CN"/>
        </w:rPr>
        <w:t>三</w:t>
      </w:r>
      <w:r>
        <w:rPr>
          <w:rFonts w:hint="eastAsia" w:ascii="宋体" w:hAnsi="宋体" w:eastAsia="楷体_GB2312" w:cs="楷体_GB2312"/>
          <w:b w:val="0"/>
          <w:bCs w:val="0"/>
          <w:color w:val="auto"/>
          <w:szCs w:val="32"/>
        </w:rPr>
        <w:t>）工作基础。</w:t>
      </w:r>
    </w:p>
    <w:p w14:paraId="2A0E52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32"/>
        <w:textAlignment w:val="auto"/>
        <w:rPr>
          <w:rFonts w:hint="eastAsia" w:ascii="宋体" w:hAnsi="宋体" w:eastAsia="仿宋_GB2312" w:cs="仿宋_GB2312"/>
          <w:color w:val="000000"/>
          <w:kern w:val="0"/>
          <w:szCs w:val="32"/>
          <w:lang w:eastAsia="zh-CN" w:bidi="ar"/>
        </w:rPr>
      </w:pPr>
      <w:r>
        <w:rPr>
          <w:rFonts w:hint="eastAsia" w:ascii="宋体" w:hAnsi="宋体" w:eastAsia="仿宋_GB2312" w:cs="仿宋_GB2312"/>
          <w:color w:val="000000"/>
          <w:kern w:val="0"/>
          <w:szCs w:val="32"/>
          <w:lang w:bidi="ar"/>
        </w:rPr>
        <w:t>本</w:t>
      </w:r>
      <w:r>
        <w:rPr>
          <w:rFonts w:hint="eastAsia" w:ascii="宋体" w:hAnsi="宋体" w:eastAsia="仿宋_GB2312" w:cs="仿宋_GB2312"/>
          <w:color w:val="000000"/>
          <w:kern w:val="0"/>
          <w:szCs w:val="32"/>
          <w:lang w:eastAsia="zh-CN" w:bidi="ar"/>
        </w:rPr>
        <w:t>县</w:t>
      </w:r>
      <w:r>
        <w:rPr>
          <w:rFonts w:hint="eastAsia" w:ascii="宋体" w:hAnsi="宋体" w:eastAsia="仿宋_GB2312" w:cs="仿宋_GB2312"/>
          <w:color w:val="000000"/>
          <w:kern w:val="0"/>
          <w:szCs w:val="32"/>
          <w:lang w:bidi="ar"/>
        </w:rPr>
        <w:t>在</w:t>
      </w:r>
      <w:r>
        <w:rPr>
          <w:rFonts w:hint="eastAsia" w:ascii="宋体" w:hAnsi="宋体" w:eastAsia="仿宋_GB2312" w:cs="仿宋_GB2312"/>
          <w:color w:val="000000"/>
          <w:kern w:val="0"/>
          <w:szCs w:val="32"/>
          <w:lang w:eastAsia="zh-CN" w:bidi="ar"/>
        </w:rPr>
        <w:t>传统村落保护利用工作</w:t>
      </w:r>
      <w:r>
        <w:rPr>
          <w:rFonts w:hint="eastAsia" w:ascii="宋体" w:hAnsi="宋体" w:eastAsia="仿宋_GB2312" w:cs="仿宋_GB2312"/>
          <w:color w:val="000000"/>
          <w:kern w:val="0"/>
          <w:szCs w:val="32"/>
          <w:lang w:bidi="ar"/>
        </w:rPr>
        <w:t>中</w:t>
      </w:r>
      <w:r>
        <w:rPr>
          <w:rFonts w:hint="eastAsia" w:ascii="宋体" w:hAnsi="宋体" w:eastAsia="仿宋_GB2312" w:cs="仿宋_GB2312"/>
          <w:color w:val="000000"/>
          <w:kern w:val="0"/>
          <w:szCs w:val="32"/>
          <w:lang w:eastAsia="zh-CN" w:bidi="ar"/>
        </w:rPr>
        <w:t>已有的基础和成效</w:t>
      </w:r>
      <w:r>
        <w:rPr>
          <w:rFonts w:hint="eastAsia" w:ascii="宋体" w:hAnsi="宋体" w:eastAsia="仿宋_GB2312" w:cs="仿宋_GB2312"/>
          <w:color w:val="000000"/>
          <w:kern w:val="0"/>
          <w:szCs w:val="32"/>
          <w:lang w:bidi="ar"/>
        </w:rPr>
        <w:t>。</w:t>
      </w:r>
      <w:r>
        <w:rPr>
          <w:rFonts w:hint="eastAsia" w:ascii="宋体" w:hAnsi="宋体" w:eastAsia="仿宋_GB2312" w:cs="仿宋_GB2312"/>
          <w:b w:val="0"/>
          <w:bCs w:val="0"/>
          <w:color w:val="000000"/>
          <w:kern w:val="0"/>
          <w:szCs w:val="32"/>
          <w:lang w:eastAsia="zh-CN" w:bidi="ar"/>
        </w:rPr>
        <w:t>一是已经建立的传统村落保护利用工作组织领导架构、部门职责分工、法律规章制度，以及传统村落保护利用工作相关机制及实施情况等；二是</w:t>
      </w:r>
      <w:r>
        <w:rPr>
          <w:rFonts w:hint="eastAsia" w:ascii="宋体" w:hAnsi="宋体" w:eastAsia="仿宋_GB2312" w:cs="仿宋_GB2312"/>
          <w:color w:val="000000"/>
          <w:kern w:val="0"/>
          <w:szCs w:val="32"/>
          <w:lang w:eastAsia="zh-CN" w:bidi="ar"/>
        </w:rPr>
        <w:t>传统村落保护利用方面取得的成功经验，特别是</w:t>
      </w:r>
      <w:r>
        <w:rPr>
          <w:rFonts w:hint="eastAsia" w:ascii="宋体" w:hAnsi="宋体" w:eastAsia="仿宋_GB2312" w:cs="仿宋_GB2312"/>
          <w:b w:val="0"/>
          <w:bCs w:val="0"/>
          <w:color w:val="000000"/>
          <w:kern w:val="0"/>
          <w:szCs w:val="32"/>
          <w:lang w:eastAsia="zh-CN" w:bidi="ar"/>
        </w:rPr>
        <w:t>受到中央领导同志公开给予肯定、国家有关部委通报表扬或宣传推广的典型案例，不得含有涉密内容</w:t>
      </w:r>
      <w:r>
        <w:rPr>
          <w:rFonts w:hint="eastAsia" w:ascii="宋体" w:hAnsi="宋体" w:eastAsia="仿宋_GB2312" w:cs="仿宋_GB2312"/>
          <w:color w:val="000000"/>
          <w:kern w:val="0"/>
          <w:szCs w:val="32"/>
          <w:lang w:eastAsia="zh-CN" w:bidi="ar"/>
        </w:rPr>
        <w:t>；</w:t>
      </w:r>
      <w:r>
        <w:rPr>
          <w:rFonts w:hint="eastAsia" w:ascii="宋体" w:hAnsi="宋体" w:eastAsia="仿宋_GB2312" w:cs="仿宋_GB2312"/>
          <w:b w:val="0"/>
          <w:bCs w:val="0"/>
          <w:color w:val="000000"/>
          <w:kern w:val="0"/>
          <w:szCs w:val="32"/>
          <w:lang w:eastAsia="zh-CN" w:bidi="ar"/>
        </w:rPr>
        <w:t>三是</w:t>
      </w:r>
      <w:r>
        <w:rPr>
          <w:rFonts w:hint="eastAsia" w:ascii="宋体" w:hAnsi="宋体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公共传统建筑修缮、乡村基础设施建设、公共服务设施建设、人居环境整治、乡村特色产业发展奖补、制作传统村落数字影像资料等方面项目储备及开工情况</w:t>
      </w:r>
      <w:r>
        <w:rPr>
          <w:rFonts w:hint="eastAsia" w:ascii="宋体" w:hAnsi="宋体" w:eastAsia="仿宋_GB2312" w:cs="仿宋_GB2312"/>
          <w:color w:val="000000"/>
          <w:kern w:val="0"/>
          <w:sz w:val="32"/>
          <w:szCs w:val="32"/>
          <w:lang w:eastAsia="zh-CN" w:bidi="ar"/>
        </w:rPr>
        <w:t>。</w:t>
      </w:r>
    </w:p>
    <w:p w14:paraId="0F88EC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4"/>
        <w:textAlignment w:val="auto"/>
        <w:rPr>
          <w:rFonts w:hint="eastAsia" w:ascii="宋体" w:hAnsi="宋体" w:eastAsia="楷体_GB2312" w:cs="楷体_GB2312"/>
          <w:b w:val="0"/>
          <w:bCs w:val="0"/>
          <w:color w:val="auto"/>
          <w:szCs w:val="32"/>
        </w:rPr>
      </w:pPr>
      <w:r>
        <w:rPr>
          <w:rFonts w:hint="eastAsia" w:ascii="宋体" w:hAnsi="宋体" w:eastAsia="楷体_GB2312" w:cs="楷体_GB2312"/>
          <w:b w:val="0"/>
          <w:bCs w:val="0"/>
          <w:color w:val="auto"/>
          <w:szCs w:val="32"/>
        </w:rPr>
        <w:t>（</w:t>
      </w:r>
      <w:r>
        <w:rPr>
          <w:rFonts w:hint="eastAsia" w:ascii="宋体" w:hAnsi="宋体" w:eastAsia="楷体_GB2312" w:cs="楷体_GB2312"/>
          <w:b w:val="0"/>
          <w:bCs w:val="0"/>
          <w:color w:val="auto"/>
          <w:szCs w:val="32"/>
          <w:lang w:eastAsia="zh-CN"/>
        </w:rPr>
        <w:t>四</w:t>
      </w:r>
      <w:r>
        <w:rPr>
          <w:rFonts w:hint="eastAsia" w:ascii="宋体" w:hAnsi="宋体" w:eastAsia="楷体_GB2312" w:cs="楷体_GB2312"/>
          <w:b w:val="0"/>
          <w:bCs w:val="0"/>
          <w:color w:val="auto"/>
          <w:szCs w:val="32"/>
        </w:rPr>
        <w:t>）主要问题</w:t>
      </w:r>
      <w:r>
        <w:rPr>
          <w:rFonts w:hint="eastAsia" w:ascii="宋体" w:hAnsi="宋体" w:eastAsia="楷体_GB2312" w:cs="楷体_GB2312"/>
          <w:b w:val="0"/>
          <w:bCs w:val="0"/>
          <w:color w:val="auto"/>
          <w:szCs w:val="32"/>
          <w:lang w:eastAsia="zh-CN"/>
        </w:rPr>
        <w:t>和需求</w:t>
      </w:r>
      <w:r>
        <w:rPr>
          <w:rFonts w:hint="eastAsia" w:ascii="宋体" w:hAnsi="宋体" w:eastAsia="楷体_GB2312" w:cs="楷体_GB2312"/>
          <w:b w:val="0"/>
          <w:bCs w:val="0"/>
          <w:color w:val="auto"/>
          <w:szCs w:val="32"/>
        </w:rPr>
        <w:t>分析。</w:t>
      </w:r>
    </w:p>
    <w:p w14:paraId="7A0BE8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632"/>
        <w:textAlignment w:val="auto"/>
        <w:rPr>
          <w:rFonts w:hint="eastAsia" w:ascii="宋体" w:hAnsi="宋体" w:eastAsia="仿宋_GB2312" w:cs="仿宋_GB2312"/>
          <w:color w:val="000000"/>
          <w:kern w:val="0"/>
          <w:szCs w:val="32"/>
          <w:lang w:bidi="ar"/>
        </w:rPr>
      </w:pPr>
      <w:r>
        <w:rPr>
          <w:rFonts w:hint="eastAsia" w:ascii="宋体" w:hAnsi="宋体" w:eastAsia="仿宋_GB2312" w:cs="仿宋_GB2312"/>
          <w:color w:val="000000"/>
          <w:kern w:val="0"/>
          <w:szCs w:val="32"/>
          <w:lang w:eastAsia="zh-CN" w:bidi="ar"/>
        </w:rPr>
        <w:t>根据传统村落保护发展情况调查评估结果，</w:t>
      </w:r>
      <w:r>
        <w:rPr>
          <w:rFonts w:hint="eastAsia" w:ascii="宋体" w:hAnsi="宋体" w:eastAsia="仿宋_GB2312" w:cs="仿宋_GB2312"/>
          <w:color w:val="000000"/>
          <w:kern w:val="0"/>
          <w:szCs w:val="32"/>
          <w:lang w:bidi="ar"/>
        </w:rPr>
        <w:t>围绕</w:t>
      </w:r>
      <w:r>
        <w:rPr>
          <w:rFonts w:hint="eastAsia" w:ascii="宋体" w:hAnsi="宋体" w:eastAsia="仿宋_GB2312" w:cs="仿宋_GB2312"/>
          <w:color w:val="000000"/>
          <w:kern w:val="0"/>
          <w:szCs w:val="32"/>
          <w:lang w:eastAsia="zh-CN" w:bidi="ar"/>
        </w:rPr>
        <w:t>拟推进工作的文化主题，聚焦健全传统村落保护管理制度、构建传统村落保护多方参与机制、创新传统村落保护利用方式、传承发展优秀传统文化等方面，针对制约传统村落保护发展和人民群众急难愁盼问题进行需求分析。</w:t>
      </w:r>
      <w:r>
        <w:rPr>
          <w:rFonts w:hint="eastAsia" w:ascii="宋体" w:hAnsi="宋体" w:eastAsia="仿宋_GB2312" w:cs="仿宋_GB2312"/>
          <w:color w:val="000000"/>
          <w:kern w:val="0"/>
          <w:szCs w:val="32"/>
          <w:lang w:bidi="ar"/>
        </w:rPr>
        <w:t>分析应重点突出、有定量化数据，描述主要问题的严重程度。</w:t>
      </w:r>
    </w:p>
    <w:p w14:paraId="7A2087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32"/>
        <w:textAlignment w:val="auto"/>
        <w:rPr>
          <w:rFonts w:hint="eastAsia" w:ascii="宋体" w:hAnsi="宋体" w:eastAsia="黑体" w:cs="黑体"/>
          <w:color w:val="auto"/>
          <w:szCs w:val="32"/>
          <w:lang w:eastAsia="zh-CN"/>
        </w:rPr>
      </w:pPr>
      <w:r>
        <w:rPr>
          <w:rFonts w:hint="eastAsia" w:ascii="宋体" w:hAnsi="宋体" w:eastAsia="黑体" w:cs="黑体"/>
          <w:color w:val="auto"/>
          <w:szCs w:val="32"/>
        </w:rPr>
        <w:t>二、</w:t>
      </w:r>
      <w:r>
        <w:rPr>
          <w:rFonts w:hint="eastAsia" w:ascii="宋体" w:hAnsi="宋体" w:eastAsia="黑体" w:cs="黑体"/>
          <w:color w:val="auto"/>
          <w:sz w:val="32"/>
          <w:szCs w:val="32"/>
          <w:lang w:eastAsia="zh-CN"/>
        </w:rPr>
        <w:t>总体</w:t>
      </w:r>
      <w:r>
        <w:rPr>
          <w:rFonts w:hint="eastAsia" w:ascii="宋体" w:hAnsi="宋体" w:eastAsia="黑体" w:cs="黑体"/>
          <w:color w:val="auto"/>
          <w:szCs w:val="32"/>
          <w:lang w:eastAsia="zh-CN"/>
        </w:rPr>
        <w:t>要求</w:t>
      </w:r>
    </w:p>
    <w:p w14:paraId="76E9EE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632" w:firstLineChars="200"/>
        <w:textAlignment w:val="auto"/>
        <w:outlineLvl w:val="9"/>
        <w:rPr>
          <w:rFonts w:hint="eastAsia" w:ascii="宋体" w:hAnsi="宋体" w:eastAsia="仿宋_GB2312" w:cs="仿宋_GB2312"/>
          <w:color w:val="000000"/>
          <w:kern w:val="0"/>
          <w:szCs w:val="32"/>
          <w:lang w:bidi="ar"/>
        </w:rPr>
      </w:pPr>
      <w:r>
        <w:rPr>
          <w:rFonts w:hint="eastAsia" w:ascii="宋体" w:hAnsi="宋体" w:eastAsia="楷体_GB2312" w:cs="楷体_GB2312"/>
          <w:b w:val="0"/>
          <w:bCs w:val="0"/>
          <w:color w:val="auto"/>
          <w:szCs w:val="32"/>
        </w:rPr>
        <w:t>（一）总体思路。</w:t>
      </w:r>
      <w:r>
        <w:rPr>
          <w:rFonts w:hint="eastAsia" w:ascii="宋体" w:hAnsi="宋体" w:eastAsia="仿宋_GB2312" w:cs="仿宋_GB2312"/>
          <w:color w:val="000000"/>
          <w:kern w:val="0"/>
          <w:szCs w:val="32"/>
          <w:lang w:eastAsia="zh-CN" w:bidi="ar"/>
        </w:rPr>
        <w:t>以习近平文化思想为指导，深入贯彻习近平总书记关于传统村落保护的重要指示精神，全面落实党的二十大和二十届历次全会精神，</w:t>
      </w:r>
      <w:r>
        <w:rPr>
          <w:rFonts w:hint="eastAsia" w:ascii="宋体" w:hAnsi="宋体" w:eastAsia="仿宋_GB2312" w:cs="仿宋_GB2312"/>
          <w:color w:val="000000"/>
          <w:kern w:val="0"/>
          <w:szCs w:val="32"/>
          <w:lang w:val="en-US" w:eastAsia="zh-CN" w:bidi="ar"/>
        </w:rPr>
        <w:t>坚持“守护中华农耕文明，传承优秀传统文化”的初心使命，以“保护为先、利用为基、传承为本”为工作原则，按照“村民主体、政府引导、社会助力”的方法路径，尊重乡村自身发展规律</w:t>
      </w:r>
      <w:r>
        <w:rPr>
          <w:rFonts w:hint="eastAsia" w:ascii="宋体" w:hAnsi="宋体" w:eastAsia="仿宋_GB2312" w:cs="仿宋_GB2312"/>
          <w:color w:val="000000"/>
          <w:kern w:val="0"/>
          <w:szCs w:val="32"/>
          <w:lang w:eastAsia="zh-CN" w:bidi="ar"/>
        </w:rPr>
        <w:t>，提出推进传统村落特色保护区建设</w:t>
      </w:r>
      <w:r>
        <w:rPr>
          <w:rFonts w:hint="eastAsia" w:ascii="宋体" w:hAnsi="宋体" w:eastAsia="仿宋_GB2312" w:cs="仿宋_GB2312"/>
          <w:color w:val="000000"/>
          <w:kern w:val="0"/>
          <w:szCs w:val="32"/>
          <w:lang w:bidi="ar"/>
        </w:rPr>
        <w:t>的总体思路，突出问题导向</w:t>
      </w:r>
      <w:r>
        <w:rPr>
          <w:rFonts w:hint="eastAsia" w:ascii="宋体" w:hAnsi="宋体" w:eastAsia="仿宋_GB2312" w:cs="仿宋_GB2312"/>
          <w:color w:val="000000"/>
          <w:kern w:val="0"/>
          <w:szCs w:val="32"/>
          <w:lang w:eastAsia="zh-CN" w:bidi="ar"/>
        </w:rPr>
        <w:t>，</w:t>
      </w:r>
      <w:r>
        <w:rPr>
          <w:rFonts w:hint="eastAsia" w:ascii="宋体" w:hAnsi="宋体" w:eastAsia="仿宋_GB2312" w:cs="仿宋_GB2312"/>
          <w:color w:val="000000"/>
          <w:kern w:val="0"/>
          <w:szCs w:val="32"/>
          <w:lang w:bidi="ar"/>
        </w:rPr>
        <w:t>体现整体性</w:t>
      </w:r>
      <w:r>
        <w:rPr>
          <w:rFonts w:hint="eastAsia" w:ascii="宋体" w:hAnsi="宋体" w:eastAsia="仿宋_GB2312" w:cs="仿宋_GB2312"/>
          <w:color w:val="000000"/>
          <w:kern w:val="0"/>
          <w:szCs w:val="32"/>
          <w:lang w:eastAsia="zh-CN" w:bidi="ar"/>
        </w:rPr>
        <w:t>、</w:t>
      </w:r>
      <w:r>
        <w:rPr>
          <w:rFonts w:hint="eastAsia" w:ascii="宋体" w:hAnsi="宋体" w:eastAsia="仿宋_GB2312" w:cs="仿宋_GB2312"/>
          <w:color w:val="000000"/>
          <w:kern w:val="0"/>
          <w:szCs w:val="32"/>
          <w:lang w:bidi="ar"/>
        </w:rPr>
        <w:t>系统性</w:t>
      </w:r>
      <w:r>
        <w:rPr>
          <w:rFonts w:hint="eastAsia" w:ascii="宋体" w:hAnsi="宋体" w:eastAsia="仿宋_GB2312" w:cs="仿宋_GB2312"/>
          <w:color w:val="000000"/>
          <w:kern w:val="0"/>
          <w:szCs w:val="32"/>
          <w:lang w:eastAsia="zh-CN" w:bidi="ar"/>
        </w:rPr>
        <w:t>、创新性</w:t>
      </w:r>
      <w:r>
        <w:rPr>
          <w:rFonts w:hint="eastAsia" w:ascii="宋体" w:hAnsi="宋体" w:eastAsia="仿宋_GB2312" w:cs="仿宋_GB2312"/>
          <w:color w:val="000000"/>
          <w:kern w:val="0"/>
          <w:szCs w:val="32"/>
          <w:lang w:bidi="ar"/>
        </w:rPr>
        <w:t>。</w:t>
      </w:r>
    </w:p>
    <w:p w14:paraId="49A69E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4"/>
        <w:textAlignment w:val="auto"/>
        <w:rPr>
          <w:rFonts w:hint="eastAsia" w:ascii="宋体" w:hAnsi="宋体" w:eastAsia="仿宋_GB2312" w:cs="仿宋_GB2312"/>
          <w:color w:val="000000"/>
          <w:kern w:val="0"/>
          <w:szCs w:val="32"/>
          <w:lang w:eastAsia="zh-CN" w:bidi="ar"/>
        </w:rPr>
      </w:pPr>
      <w:r>
        <w:rPr>
          <w:rFonts w:hint="eastAsia" w:ascii="宋体" w:hAnsi="宋体" w:eastAsia="楷体_GB2312" w:cs="楷体_GB2312"/>
          <w:b w:val="0"/>
          <w:bCs w:val="0"/>
          <w:color w:val="auto"/>
          <w:szCs w:val="32"/>
        </w:rPr>
        <w:t>（二）基本原则。</w:t>
      </w:r>
      <w:r>
        <w:rPr>
          <w:rFonts w:hint="eastAsia" w:ascii="宋体" w:hAnsi="宋体" w:eastAsia="仿宋_GB2312" w:cs="仿宋_GB2312"/>
          <w:color w:val="000000"/>
          <w:kern w:val="0"/>
          <w:szCs w:val="32"/>
          <w:lang w:bidi="ar"/>
        </w:rPr>
        <w:t>结合本</w:t>
      </w:r>
      <w:r>
        <w:rPr>
          <w:rFonts w:hint="eastAsia" w:ascii="宋体" w:hAnsi="宋体" w:eastAsia="仿宋_GB2312" w:cs="仿宋_GB2312"/>
          <w:color w:val="000000"/>
          <w:kern w:val="0"/>
          <w:szCs w:val="32"/>
          <w:lang w:eastAsia="zh-CN" w:bidi="ar"/>
        </w:rPr>
        <w:t>县</w:t>
      </w:r>
      <w:r>
        <w:rPr>
          <w:rFonts w:hint="eastAsia" w:ascii="宋体" w:hAnsi="宋体" w:eastAsia="仿宋_GB2312" w:cs="仿宋_GB2312"/>
          <w:color w:val="000000"/>
          <w:kern w:val="0"/>
          <w:szCs w:val="32"/>
          <w:lang w:bidi="ar"/>
        </w:rPr>
        <w:t>特点，提出</w:t>
      </w:r>
      <w:r>
        <w:rPr>
          <w:rFonts w:hint="eastAsia" w:ascii="宋体" w:hAnsi="宋体" w:eastAsia="仿宋_GB2312" w:cs="仿宋_GB2312"/>
          <w:color w:val="000000"/>
          <w:kern w:val="0"/>
          <w:szCs w:val="32"/>
          <w:lang w:eastAsia="zh-CN" w:bidi="ar"/>
        </w:rPr>
        <w:t>推进传统村落特色保护区建设</w:t>
      </w:r>
      <w:r>
        <w:rPr>
          <w:rFonts w:hint="eastAsia" w:ascii="宋体" w:hAnsi="宋体" w:eastAsia="仿宋_GB2312" w:cs="仿宋_GB2312"/>
          <w:color w:val="000000"/>
          <w:kern w:val="0"/>
          <w:szCs w:val="32"/>
          <w:lang w:bidi="ar"/>
        </w:rPr>
        <w:t>的基本原则</w:t>
      </w:r>
      <w:r>
        <w:rPr>
          <w:rFonts w:hint="eastAsia" w:ascii="宋体" w:hAnsi="宋体" w:eastAsia="仿宋_GB2312" w:cs="仿宋_GB2312"/>
          <w:color w:val="000000"/>
          <w:kern w:val="0"/>
          <w:szCs w:val="32"/>
          <w:lang w:eastAsia="zh-CN" w:bidi="ar"/>
        </w:rPr>
        <w:t>及工作要求</w:t>
      </w:r>
      <w:r>
        <w:rPr>
          <w:rFonts w:hint="eastAsia" w:ascii="宋体" w:hAnsi="宋体" w:eastAsia="仿宋_GB2312" w:cs="仿宋_GB2312"/>
          <w:color w:val="000000"/>
          <w:kern w:val="0"/>
          <w:szCs w:val="32"/>
          <w:lang w:bidi="ar"/>
        </w:rPr>
        <w:t>。</w:t>
      </w:r>
      <w:r>
        <w:rPr>
          <w:rFonts w:hint="eastAsia" w:ascii="宋体" w:hAnsi="宋体" w:eastAsia="仿宋_GB2312" w:cs="仿宋_GB2312"/>
          <w:color w:val="000000"/>
          <w:kern w:val="0"/>
          <w:szCs w:val="32"/>
          <w:lang w:eastAsia="zh-CN" w:bidi="ar"/>
        </w:rPr>
        <w:t>建立县级统筹联动机制，落实县级主体责任，按照传统村落特色保护区实施方案要求，统筹住房城乡建设、文化旅游、农业农村、文物、自然资源、水利等相关资金，统一规划、建设、管理传统村落保护利用项目。</w:t>
      </w:r>
    </w:p>
    <w:p w14:paraId="41715D3C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644"/>
        <w:textAlignment w:val="auto"/>
        <w:rPr>
          <w:rFonts w:hint="eastAsia" w:ascii="宋体" w:hAnsi="宋体" w:eastAsia="仿宋_GB2312" w:cs="仿宋_GB2312"/>
          <w:color w:val="000000"/>
          <w:kern w:val="0"/>
          <w:szCs w:val="32"/>
          <w:lang w:bidi="ar"/>
        </w:rPr>
      </w:pPr>
      <w:r>
        <w:rPr>
          <w:rFonts w:hint="eastAsia" w:ascii="宋体" w:hAnsi="宋体" w:eastAsia="楷体_GB2312" w:cs="楷体_GB2312"/>
          <w:b w:val="0"/>
          <w:bCs w:val="0"/>
          <w:color w:val="auto"/>
          <w:szCs w:val="32"/>
        </w:rPr>
        <w:t>（三）主要目标</w:t>
      </w:r>
      <w:r>
        <w:rPr>
          <w:rFonts w:hint="eastAsia" w:ascii="宋体" w:hAnsi="宋体" w:eastAsia="仿宋" w:cs="仿宋"/>
          <w:b w:val="0"/>
          <w:bCs w:val="0"/>
          <w:color w:val="auto"/>
          <w:szCs w:val="32"/>
        </w:rPr>
        <w:t>。</w:t>
      </w:r>
      <w:r>
        <w:rPr>
          <w:rFonts w:hint="eastAsia" w:ascii="宋体" w:hAnsi="宋体" w:eastAsia="仿宋_GB2312" w:cs="仿宋_GB2312"/>
          <w:color w:val="000000"/>
          <w:kern w:val="0"/>
          <w:szCs w:val="32"/>
          <w:lang w:bidi="ar"/>
        </w:rPr>
        <w:t>包括总体目标、年度目标。其中，</w:t>
      </w:r>
      <w:r>
        <w:rPr>
          <w:rFonts w:hint="eastAsia" w:ascii="宋体" w:hAnsi="宋体" w:eastAsia="仿宋_GB2312" w:cs="仿宋_GB2312"/>
          <w:b w:val="0"/>
          <w:bCs w:val="0"/>
          <w:color w:val="000000"/>
          <w:kern w:val="0"/>
          <w:szCs w:val="32"/>
          <w:lang w:bidi="ar"/>
        </w:rPr>
        <w:t>总体目标</w:t>
      </w:r>
      <w:r>
        <w:rPr>
          <w:rFonts w:hint="eastAsia" w:ascii="宋体" w:hAnsi="宋体" w:eastAsia="仿宋_GB2312" w:cs="仿宋_GB2312"/>
          <w:color w:val="000000"/>
          <w:kern w:val="0"/>
          <w:szCs w:val="32"/>
          <w:lang w:bidi="ar"/>
        </w:rPr>
        <w:t>：</w:t>
      </w:r>
      <w:r>
        <w:rPr>
          <w:rFonts w:hint="eastAsia" w:ascii="宋体" w:hAnsi="宋体" w:eastAsia="仿宋_GB2312" w:cs="仿宋_GB2312"/>
          <w:color w:val="000000"/>
          <w:kern w:val="0"/>
          <w:szCs w:val="32"/>
          <w:lang w:eastAsia="zh-CN" w:bidi="ar"/>
        </w:rPr>
        <w:t>文字描述，</w:t>
      </w:r>
      <w:r>
        <w:rPr>
          <w:rFonts w:hint="eastAsia" w:ascii="宋体" w:hAnsi="宋体" w:eastAsia="仿宋_GB2312" w:cs="仿宋_GB2312"/>
          <w:color w:val="000000"/>
          <w:kern w:val="0"/>
          <w:szCs w:val="32"/>
          <w:lang w:bidi="ar"/>
        </w:rPr>
        <w:t>突出问题导向，通过集中</w:t>
      </w:r>
      <w:r>
        <w:rPr>
          <w:rFonts w:hint="eastAsia" w:ascii="宋体" w:hAnsi="宋体" w:eastAsia="仿宋_GB2312" w:cs="仿宋_GB2312"/>
          <w:color w:val="000000"/>
          <w:kern w:val="0"/>
          <w:szCs w:val="32"/>
          <w:lang w:eastAsia="zh-CN" w:bidi="ar"/>
        </w:rPr>
        <w:t>两</w:t>
      </w:r>
      <w:r>
        <w:rPr>
          <w:rFonts w:hint="eastAsia" w:ascii="宋体" w:hAnsi="宋体" w:eastAsia="仿宋_GB2312" w:cs="仿宋_GB2312"/>
          <w:color w:val="000000"/>
          <w:kern w:val="0"/>
          <w:szCs w:val="32"/>
          <w:lang w:bidi="ar"/>
        </w:rPr>
        <w:t>年</w:t>
      </w:r>
      <w:r>
        <w:rPr>
          <w:rFonts w:hint="eastAsia" w:ascii="宋体" w:hAnsi="宋体" w:eastAsia="仿宋_GB2312" w:cs="仿宋_GB2312"/>
          <w:color w:val="000000"/>
          <w:kern w:val="0"/>
          <w:szCs w:val="32"/>
          <w:lang w:eastAsia="zh-CN" w:bidi="ar"/>
        </w:rPr>
        <w:t>推进传统村落特色保护区建设工作</w:t>
      </w:r>
      <w:r>
        <w:rPr>
          <w:rFonts w:hint="eastAsia" w:ascii="宋体" w:hAnsi="宋体" w:eastAsia="仿宋_GB2312" w:cs="仿宋_GB2312"/>
          <w:color w:val="000000"/>
          <w:kern w:val="0"/>
          <w:szCs w:val="32"/>
          <w:lang w:bidi="ar"/>
        </w:rPr>
        <w:t>，预期实现的</w:t>
      </w:r>
      <w:r>
        <w:rPr>
          <w:rFonts w:hint="eastAsia" w:ascii="宋体" w:hAnsi="宋体" w:eastAsia="仿宋_GB2312" w:cs="仿宋_GB2312"/>
          <w:color w:val="000000"/>
          <w:kern w:val="0"/>
          <w:szCs w:val="32"/>
          <w:lang w:eastAsia="zh-CN" w:bidi="ar"/>
        </w:rPr>
        <w:t>结果，兼顾</w:t>
      </w:r>
      <w:r>
        <w:rPr>
          <w:rFonts w:hint="eastAsia" w:ascii="宋体" w:hAnsi="宋体" w:eastAsia="仿宋_GB2312" w:cs="仿宋_GB2312"/>
          <w:color w:val="000000"/>
          <w:kern w:val="0"/>
          <w:szCs w:val="32"/>
          <w:lang w:bidi="ar"/>
        </w:rPr>
        <w:t>定性</w:t>
      </w:r>
      <w:r>
        <w:rPr>
          <w:rFonts w:hint="eastAsia" w:ascii="宋体" w:hAnsi="宋体" w:eastAsia="仿宋_GB2312" w:cs="仿宋_GB2312"/>
          <w:color w:val="000000"/>
          <w:kern w:val="0"/>
          <w:szCs w:val="32"/>
          <w:lang w:eastAsia="zh-CN" w:bidi="ar"/>
        </w:rPr>
        <w:t>和定量目标</w:t>
      </w:r>
      <w:r>
        <w:rPr>
          <w:rFonts w:hint="eastAsia" w:ascii="宋体" w:hAnsi="宋体" w:eastAsia="仿宋_GB2312" w:cs="仿宋_GB2312"/>
          <w:color w:val="000000"/>
          <w:kern w:val="0"/>
          <w:szCs w:val="32"/>
          <w:lang w:bidi="ar"/>
        </w:rPr>
        <w:t>。</w:t>
      </w:r>
      <w:r>
        <w:rPr>
          <w:rFonts w:hint="eastAsia" w:ascii="宋体" w:hAnsi="宋体" w:eastAsia="仿宋_GB2312" w:cs="仿宋_GB2312"/>
          <w:b w:val="0"/>
          <w:bCs w:val="0"/>
          <w:color w:val="000000"/>
          <w:kern w:val="0"/>
          <w:szCs w:val="32"/>
          <w:lang w:bidi="ar"/>
        </w:rPr>
        <w:t>年度目标：</w:t>
      </w:r>
      <w:r>
        <w:rPr>
          <w:rFonts w:hint="eastAsia" w:ascii="宋体" w:hAnsi="宋体" w:eastAsia="仿宋_GB2312" w:cs="仿宋_GB2312"/>
          <w:b w:val="0"/>
          <w:bCs w:val="0"/>
          <w:color w:val="000000"/>
          <w:kern w:val="0"/>
          <w:szCs w:val="32"/>
          <w:lang w:eastAsia="zh-CN" w:bidi="ar"/>
        </w:rPr>
        <w:t>将总体目标</w:t>
      </w:r>
      <w:r>
        <w:rPr>
          <w:rFonts w:hint="eastAsia" w:ascii="宋体" w:hAnsi="宋体" w:eastAsia="仿宋_GB2312" w:cs="仿宋_GB2312"/>
          <w:color w:val="000000"/>
          <w:kern w:val="0"/>
          <w:szCs w:val="32"/>
          <w:lang w:bidi="ar"/>
        </w:rPr>
        <w:t>分解到年度</w:t>
      </w:r>
      <w:r>
        <w:rPr>
          <w:rFonts w:hint="eastAsia" w:ascii="宋体" w:hAnsi="宋体" w:eastAsia="仿宋_GB2312" w:cs="仿宋_GB2312"/>
          <w:color w:val="000000"/>
          <w:kern w:val="0"/>
          <w:szCs w:val="32"/>
          <w:lang w:eastAsia="zh-CN" w:bidi="ar"/>
        </w:rPr>
        <w:t>，</w:t>
      </w:r>
      <w:r>
        <w:rPr>
          <w:rFonts w:hint="eastAsia" w:ascii="宋体" w:hAnsi="宋体" w:eastAsia="仿宋_GB2312" w:cs="仿宋_GB2312"/>
          <w:color w:val="000000"/>
          <w:kern w:val="0"/>
          <w:szCs w:val="32"/>
          <w:lang w:bidi="ar"/>
        </w:rPr>
        <w:t>列出绩效目标表。</w:t>
      </w:r>
    </w:p>
    <w:p w14:paraId="472180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32"/>
        <w:textAlignment w:val="auto"/>
        <w:rPr>
          <w:rFonts w:hint="eastAsia" w:ascii="宋体" w:hAnsi="宋体" w:eastAsia="黑体" w:cs="黑体"/>
          <w:color w:val="auto"/>
          <w:szCs w:val="32"/>
        </w:rPr>
      </w:pPr>
      <w:r>
        <w:rPr>
          <w:rFonts w:hint="eastAsia" w:ascii="宋体" w:hAnsi="宋体" w:eastAsia="黑体" w:cs="黑体"/>
          <w:color w:val="auto"/>
          <w:szCs w:val="32"/>
        </w:rPr>
        <w:t>三、实施内容</w:t>
      </w:r>
    </w:p>
    <w:p w14:paraId="6E498A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32" w:firstLineChars="200"/>
        <w:textAlignment w:val="auto"/>
        <w:rPr>
          <w:rFonts w:hint="eastAsia" w:ascii="宋体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宋体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>各县应着力探索传统村落保护、利用、传承、发展机制和模式，坚持全心全意为人民服务的根本宗旨，坚持问题导向、目标导向、结果导向相结合，一体落实可感知、可量化、可评价要求，聚焦人民群众急难愁盼问题，一件事情接着一件事情办，尽力而为、量力而行，注重机制创新，创新完善传统村落保护利用体制机制，探索传统村落保护利用可复制可推广的机制，以机制建设带动实施传统村落保护利用项目，彰显成效，不断增强人民群众的获得感、幸福感、安全感。</w:t>
      </w:r>
    </w:p>
    <w:p w14:paraId="027C955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32" w:firstLineChars="200"/>
        <w:jc w:val="left"/>
        <w:rPr>
          <w:rFonts w:hint="eastAsia" w:ascii="宋体" w:hAnsi="宋体" w:eastAsia="仿宋_GB2312" w:cs="仿宋_GB2312"/>
          <w:color w:val="000000"/>
          <w:kern w:val="0"/>
          <w:sz w:val="32"/>
          <w:szCs w:val="32"/>
          <w:lang w:eastAsia="zh-CN" w:bidi="ar"/>
        </w:rPr>
      </w:pPr>
      <w:r>
        <w:rPr>
          <w:rFonts w:hint="eastAsia" w:ascii="宋体" w:hAnsi="宋体" w:eastAsia="楷体" w:cs="楷体"/>
          <w:b w:val="0"/>
          <w:bCs w:val="0"/>
          <w:sz w:val="32"/>
          <w:szCs w:val="32"/>
          <w:lang w:val="en-US" w:eastAsia="zh-CN"/>
        </w:rPr>
        <w:t>（一）构建文化遗产大保护格局。</w:t>
      </w:r>
      <w:r>
        <w:rPr>
          <w:rFonts w:hint="eastAsia" w:ascii="宋体" w:hAnsi="宋体" w:eastAsia="仿宋_GB2312" w:cs="仿宋_GB2312"/>
          <w:color w:val="000000"/>
          <w:kern w:val="0"/>
          <w:sz w:val="32"/>
          <w:szCs w:val="32"/>
          <w:lang w:bidi="ar"/>
        </w:rPr>
        <w:t>通过传统村落载体，系统构建传统村落保护与文物、非物质文化遗产、农业、灌溉、地质等文化遗产大保护格局</w:t>
      </w:r>
      <w:r>
        <w:rPr>
          <w:rFonts w:hint="eastAsia" w:ascii="宋体" w:hAnsi="宋体" w:eastAsia="仿宋_GB2312" w:cs="仿宋_GB2312"/>
          <w:color w:val="000000"/>
          <w:kern w:val="0"/>
          <w:sz w:val="32"/>
          <w:szCs w:val="32"/>
          <w:lang w:eastAsia="zh-CN" w:bidi="ar"/>
        </w:rPr>
        <w:t>。</w:t>
      </w:r>
      <w:r>
        <w:rPr>
          <w:rFonts w:hint="eastAsia" w:ascii="宋体" w:hAnsi="宋体" w:eastAsia="仿宋_GB2312" w:cs="仿宋_GB2312"/>
          <w:color w:val="000000"/>
          <w:kern w:val="0"/>
          <w:sz w:val="32"/>
          <w:szCs w:val="32"/>
          <w:lang w:bidi="ar"/>
        </w:rPr>
        <w:t>聚焦传统建筑、耕读文化、民族特色、</w:t>
      </w:r>
      <w:r>
        <w:rPr>
          <w:rFonts w:hint="eastAsia" w:ascii="宋体" w:hAnsi="宋体" w:eastAsia="仿宋_GB2312" w:cs="仿宋_GB2312"/>
          <w:color w:val="000000"/>
          <w:kern w:val="0"/>
          <w:sz w:val="32"/>
          <w:szCs w:val="32"/>
          <w:lang w:eastAsia="zh-CN" w:bidi="ar"/>
        </w:rPr>
        <w:t>地域</w:t>
      </w:r>
      <w:r>
        <w:rPr>
          <w:rFonts w:hint="eastAsia" w:ascii="宋体" w:hAnsi="宋体" w:eastAsia="仿宋_GB2312" w:cs="仿宋_GB2312"/>
          <w:color w:val="000000"/>
          <w:kern w:val="0"/>
          <w:sz w:val="32"/>
          <w:szCs w:val="32"/>
          <w:lang w:bidi="ar"/>
        </w:rPr>
        <w:t>特征等，有针对性、系统地挖掘、保护、利用、传承有形文化遗产和无形文化遗产</w:t>
      </w:r>
      <w:r>
        <w:rPr>
          <w:rFonts w:hint="eastAsia" w:ascii="宋体" w:hAnsi="宋体" w:eastAsia="仿宋_GB2312" w:cs="仿宋_GB2312"/>
          <w:color w:val="000000"/>
          <w:kern w:val="0"/>
          <w:sz w:val="32"/>
          <w:szCs w:val="32"/>
          <w:lang w:eastAsia="zh-CN" w:bidi="ar"/>
        </w:rPr>
        <w:t>。</w:t>
      </w:r>
    </w:p>
    <w:p w14:paraId="5700245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32" w:firstLineChars="200"/>
        <w:jc w:val="left"/>
        <w:rPr>
          <w:rFonts w:hint="eastAsia" w:ascii="宋体" w:hAnsi="宋体" w:eastAsia="仿宋_GB2312" w:cs="仿宋_GB2312"/>
          <w:b w:val="0"/>
          <w:bCs w:val="0"/>
          <w:i w:val="0"/>
          <w:caps w:val="0"/>
          <w:color w:val="000000"/>
          <w:spacing w:val="0"/>
          <w:w w:val="1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宋体" w:hAnsi="宋体" w:eastAsia="楷体" w:cs="楷体"/>
          <w:b w:val="0"/>
          <w:bCs w:val="0"/>
          <w:sz w:val="32"/>
          <w:szCs w:val="32"/>
          <w:lang w:val="en-US" w:eastAsia="zh-CN"/>
        </w:rPr>
        <w:t>（二）创新传统建筑保护和活化利用方式。</w:t>
      </w:r>
      <w:r>
        <w:rPr>
          <w:rFonts w:hint="eastAsia" w:ascii="宋体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>探索通过多种方式盘活长期闲置的传统建筑资源，</w:t>
      </w:r>
      <w:r>
        <w:rPr>
          <w:rFonts w:hint="eastAsia" w:ascii="宋体" w:hAnsi="宋体" w:eastAsia="仿宋_GB2312" w:cs="仿宋_GB2312"/>
          <w:b w:val="0"/>
          <w:bCs w:val="0"/>
          <w:i w:val="0"/>
          <w:caps w:val="0"/>
          <w:color w:val="000000"/>
          <w:spacing w:val="0"/>
          <w:w w:val="100"/>
          <w:kern w:val="0"/>
          <w:sz w:val="32"/>
          <w:szCs w:val="32"/>
          <w:highlight w:val="none"/>
          <w:lang w:val="en-US" w:eastAsia="zh-CN" w:bidi="ar"/>
        </w:rPr>
        <w:t>在保持传统建筑原有外观风貌、典型构件的基础上，通过加建、改建和添加设施等方式适应现代生产生活需要，补足配套基础设施和公共服务设施短板，破解传统村落保护与居民改善生活条件之间的矛盾。</w:t>
      </w:r>
    </w:p>
    <w:p w14:paraId="2B3AC98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32" w:firstLineChars="200"/>
        <w:jc w:val="left"/>
        <w:textAlignment w:val="baseline"/>
        <w:outlineLvl w:val="9"/>
        <w:rPr>
          <w:rFonts w:hint="eastAsia" w:ascii="宋体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宋体" w:hAnsi="宋体" w:eastAsia="楷体" w:cs="楷体"/>
          <w:b w:val="0"/>
          <w:bCs w:val="0"/>
          <w:sz w:val="32"/>
          <w:szCs w:val="32"/>
          <w:lang w:val="en-US" w:eastAsia="zh-CN"/>
        </w:rPr>
        <w:t>（三）建立共建共治共享的传统村落保护利用工作机制。</w:t>
      </w:r>
      <w:r>
        <w:rPr>
          <w:rFonts w:hint="eastAsia" w:ascii="宋体" w:hAnsi="宋体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eastAsia="zh-CN" w:bidi="ar"/>
        </w:rPr>
        <w:t>强化农村基层党建引领，发挥村民主体作用，激发村民内生动力，推广“工料法”等成熟经验，搭建</w:t>
      </w:r>
      <w:r>
        <w:rPr>
          <w:rFonts w:hint="eastAsia" w:ascii="宋体" w:hAnsi="宋体" w:eastAsia="仿宋_GB2312" w:cs="仿宋_GB2312"/>
          <w:color w:val="000000"/>
          <w:kern w:val="0"/>
          <w:sz w:val="32"/>
          <w:szCs w:val="32"/>
          <w:lang w:bidi="ar"/>
        </w:rPr>
        <w:t>政府、社会和村民</w:t>
      </w:r>
      <w:r>
        <w:rPr>
          <w:rFonts w:hint="eastAsia" w:ascii="宋体" w:hAnsi="宋体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eastAsia="zh-CN" w:bidi="ar"/>
        </w:rPr>
        <w:t>力量共建共治共享的平台，引导企业、社会组织等各方力量参与传统村落保护利用，激发村庄活力，改善村落人居环境、保护传承文化遗产、挖掘利用特色资源发展新业态，</w:t>
      </w:r>
      <w:r>
        <w:rPr>
          <w:rFonts w:hint="eastAsia" w:ascii="宋体" w:hAnsi="宋体" w:eastAsia="仿宋_GB2312" w:cs="仿宋_GB2312"/>
          <w:color w:val="000000"/>
          <w:kern w:val="0"/>
          <w:sz w:val="32"/>
          <w:szCs w:val="32"/>
          <w:lang w:bidi="ar"/>
        </w:rPr>
        <w:t>吸引村民回村创业生活，让村民就近就地增收致富，</w:t>
      </w:r>
      <w:r>
        <w:rPr>
          <w:rFonts w:hint="eastAsia" w:ascii="宋体" w:hAnsi="宋体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eastAsia="zh-CN" w:bidi="ar"/>
        </w:rPr>
        <w:t>发展乡土文化，留住乡愁记忆，破解传统村落可持续发展能力不足的问题。</w:t>
      </w:r>
    </w:p>
    <w:p w14:paraId="060FABB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32" w:firstLineChars="200"/>
        <w:jc w:val="left"/>
        <w:rPr>
          <w:rFonts w:hint="eastAsia" w:ascii="宋体" w:hAnsi="宋体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宋体" w:hAnsi="宋体" w:eastAsia="楷体" w:cs="楷体"/>
          <w:b w:val="0"/>
          <w:bCs w:val="0"/>
          <w:sz w:val="32"/>
          <w:szCs w:val="32"/>
          <w:lang w:val="en-US" w:eastAsia="zh-CN"/>
        </w:rPr>
        <w:t>（四）探索县域统筹推进传统村落保护发展模式。</w:t>
      </w:r>
      <w:r>
        <w:rPr>
          <w:rFonts w:hint="eastAsia" w:ascii="宋体" w:hAnsi="宋体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eastAsia="zh-CN" w:bidi="ar"/>
        </w:rPr>
        <w:t>强化县域传统村落保护利用规划引领，明确村落发展定位和发展时序，统筹基础设施和产业布局，</w:t>
      </w:r>
      <w:r>
        <w:rPr>
          <w:rFonts w:hint="eastAsia" w:ascii="宋体" w:hAnsi="宋体" w:eastAsia="仿宋_GB2312" w:cs="仿宋_GB2312"/>
          <w:color w:val="000000"/>
          <w:kern w:val="0"/>
          <w:sz w:val="32"/>
          <w:szCs w:val="32"/>
          <w:lang w:bidi="ar"/>
        </w:rPr>
        <w:t>统筹整合乡村振兴、文化旅游、文物保护等资源，完善基础设施和公共服务设施，发展休闲旅游、文化创意、健康养老、民宿餐饮等产业</w:t>
      </w:r>
      <w:r>
        <w:rPr>
          <w:rFonts w:hint="eastAsia" w:ascii="宋体" w:hAnsi="宋体" w:eastAsia="仿宋_GB2312" w:cs="仿宋_GB2312"/>
          <w:color w:val="000000"/>
          <w:kern w:val="0"/>
          <w:sz w:val="32"/>
          <w:szCs w:val="32"/>
          <w:lang w:eastAsia="zh-CN" w:bidi="ar"/>
        </w:rPr>
        <w:t>。</w:t>
      </w:r>
      <w:r>
        <w:rPr>
          <w:rFonts w:hint="eastAsia" w:ascii="宋体" w:hAnsi="宋体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eastAsia="zh-CN" w:bidi="ar"/>
        </w:rPr>
        <w:t>创新政策体制机制，破解农村房屋流转、建房用地、金融融资等政策机制障碍，整体提升乡村风貌，传承中华优秀传统文化，</w:t>
      </w:r>
      <w:r>
        <w:rPr>
          <w:rFonts w:hint="eastAsia" w:ascii="宋体" w:hAnsi="宋体" w:eastAsia="仿宋_GB2312" w:cs="仿宋_GB2312"/>
          <w:b w:val="0"/>
          <w:bCs w:val="0"/>
          <w:color w:val="000000"/>
          <w:kern w:val="0"/>
          <w:sz w:val="32"/>
          <w:szCs w:val="32"/>
          <w:lang w:eastAsia="zh-CN" w:bidi="ar"/>
        </w:rPr>
        <w:t>形成以传统村落保护利用</w:t>
      </w:r>
      <w:r>
        <w:rPr>
          <w:rFonts w:hint="eastAsia" w:ascii="宋体" w:hAnsi="宋体" w:eastAsia="仿宋_GB2312" w:cs="仿宋_GB2312"/>
          <w:b w:val="0"/>
          <w:bCs w:val="0"/>
          <w:color w:val="000000"/>
          <w:kern w:val="0"/>
          <w:sz w:val="32"/>
          <w:szCs w:val="32"/>
          <w:lang w:bidi="ar"/>
        </w:rPr>
        <w:t>推进</w:t>
      </w:r>
      <w:r>
        <w:rPr>
          <w:rFonts w:hint="eastAsia" w:ascii="宋体" w:hAnsi="宋体" w:eastAsia="仿宋_GB2312" w:cs="仿宋_GB2312"/>
          <w:b w:val="0"/>
          <w:bCs w:val="0"/>
          <w:color w:val="000000"/>
          <w:kern w:val="0"/>
          <w:sz w:val="32"/>
          <w:szCs w:val="32"/>
          <w:lang w:eastAsia="zh-CN" w:bidi="ar"/>
        </w:rPr>
        <w:t>乡村全面振兴的</w:t>
      </w:r>
      <w:r>
        <w:rPr>
          <w:rFonts w:hint="eastAsia" w:ascii="宋体" w:hAnsi="宋体" w:eastAsia="仿宋_GB2312" w:cs="仿宋_GB2312"/>
          <w:color w:val="000000"/>
          <w:kern w:val="0"/>
          <w:sz w:val="32"/>
          <w:szCs w:val="32"/>
          <w:lang w:eastAsia="zh-CN" w:bidi="ar"/>
        </w:rPr>
        <w:t>方法路径</w:t>
      </w:r>
      <w:r>
        <w:rPr>
          <w:rFonts w:hint="eastAsia" w:ascii="宋体" w:hAnsi="宋体" w:eastAsia="仿宋_GB2312" w:cs="仿宋_GB2312"/>
          <w:color w:val="000000"/>
          <w:kern w:val="0"/>
          <w:sz w:val="32"/>
          <w:szCs w:val="32"/>
          <w:lang w:bidi="ar"/>
        </w:rPr>
        <w:t>。</w:t>
      </w:r>
    </w:p>
    <w:p w14:paraId="05C7D08B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napToGrid w:val="0"/>
        <w:spacing w:line="360" w:lineRule="auto"/>
        <w:ind w:firstLine="632" w:firstLineChars="200"/>
        <w:jc w:val="both"/>
        <w:textAlignment w:val="auto"/>
        <w:rPr>
          <w:rFonts w:hint="eastAsia" w:ascii="宋体" w:hAnsi="宋体" w:eastAsia="黑体" w:cs="黑体"/>
          <w:sz w:val="32"/>
          <w:szCs w:val="32"/>
          <w:lang w:eastAsia="zh-CN"/>
        </w:rPr>
      </w:pPr>
      <w:r>
        <w:rPr>
          <w:rFonts w:hint="eastAsia" w:ascii="宋体" w:hAnsi="宋体" w:eastAsia="黑体" w:cs="黑体"/>
          <w:sz w:val="32"/>
          <w:szCs w:val="32"/>
          <w:lang w:eastAsia="zh-CN"/>
        </w:rPr>
        <w:t>四、工作措施</w:t>
      </w:r>
    </w:p>
    <w:p w14:paraId="35E84187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644"/>
        <w:textAlignment w:val="auto"/>
        <w:rPr>
          <w:rFonts w:hint="eastAsia" w:ascii="宋体" w:hAnsi="宋体" w:eastAsia="仿宋_GB2312" w:cs="仿宋_GB2312"/>
          <w:color w:val="000000"/>
          <w:kern w:val="0"/>
          <w:sz w:val="32"/>
          <w:szCs w:val="32"/>
          <w:lang w:eastAsia="zh-CN" w:bidi="ar"/>
        </w:rPr>
      </w:pPr>
      <w:r>
        <w:rPr>
          <w:rFonts w:hint="eastAsia" w:ascii="宋体" w:hAnsi="宋体" w:eastAsia="楷体_GB2312" w:cs="楷体_GB2312"/>
          <w:b w:val="0"/>
          <w:bCs w:val="0"/>
          <w:sz w:val="32"/>
          <w:szCs w:val="32"/>
          <w:lang w:eastAsia="zh-CN"/>
        </w:rPr>
        <w:t>（一）建立健全传统村落保护利用机制</w:t>
      </w:r>
      <w:r>
        <w:rPr>
          <w:rFonts w:hint="eastAsia" w:ascii="宋体" w:hAnsi="宋体" w:eastAsia="仿宋" w:cs="仿宋"/>
          <w:b w:val="0"/>
          <w:bCs w:val="0"/>
          <w:color w:val="auto"/>
          <w:sz w:val="32"/>
          <w:szCs w:val="32"/>
          <w:lang w:eastAsia="zh-CN"/>
        </w:rPr>
        <w:t>。</w:t>
      </w:r>
      <w:r>
        <w:rPr>
          <w:rFonts w:hint="eastAsia" w:ascii="宋体" w:hAnsi="宋体" w:eastAsia="仿宋_GB2312" w:cs="仿宋_GB2312"/>
          <w:color w:val="000000"/>
          <w:spacing w:val="0"/>
          <w:kern w:val="0"/>
          <w:sz w:val="32"/>
          <w:szCs w:val="32"/>
          <w:lang w:eastAsia="zh-CN" w:bidi="ar"/>
        </w:rPr>
        <w:t>近远结合、系统谋划建设项目，传统村落保护利用项目谋划、储备、实施时序的方式，探索形成的机制包括但不限于制定传统村落保护利用政策法规、传统建筑活化利用、发展特色产业、传承发展优秀传统文化、传统建筑工匠培育、建设成效后评估机制等</w:t>
      </w:r>
      <w:r>
        <w:rPr>
          <w:rFonts w:hint="eastAsia" w:ascii="宋体" w:hAnsi="宋体" w:eastAsia="仿宋_GB2312" w:cs="仿宋_GB2312"/>
          <w:color w:val="000000"/>
          <w:kern w:val="0"/>
          <w:sz w:val="32"/>
          <w:szCs w:val="32"/>
          <w:lang w:eastAsia="zh-CN" w:bidi="ar"/>
        </w:rPr>
        <w:t>。</w:t>
      </w:r>
    </w:p>
    <w:p w14:paraId="3E8ABFC7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napToGrid w:val="0"/>
        <w:spacing w:line="360" w:lineRule="auto"/>
        <w:ind w:firstLine="632" w:firstLineChars="200"/>
        <w:jc w:val="both"/>
        <w:textAlignment w:val="auto"/>
        <w:rPr>
          <w:rFonts w:hint="eastAsia" w:ascii="宋体" w:hAnsi="宋体" w:eastAsia="仿宋_GB2312" w:cs="仿宋_GB2312"/>
          <w:color w:val="000000"/>
          <w:kern w:val="0"/>
          <w:sz w:val="32"/>
          <w:szCs w:val="32"/>
          <w:lang w:bidi="ar"/>
        </w:rPr>
      </w:pPr>
      <w:r>
        <w:rPr>
          <w:rFonts w:hint="eastAsia" w:ascii="宋体" w:hAnsi="宋体" w:eastAsia="楷体_GB2312" w:cs="楷体_GB2312"/>
          <w:b w:val="0"/>
          <w:bCs w:val="0"/>
          <w:sz w:val="32"/>
          <w:szCs w:val="32"/>
          <w:lang w:val="en-US" w:eastAsia="zh-CN"/>
        </w:rPr>
        <w:t>（二）</w:t>
      </w:r>
      <w:r>
        <w:rPr>
          <w:rFonts w:hint="eastAsia" w:ascii="宋体" w:hAnsi="宋体" w:eastAsia="楷体_GB2312" w:cs="楷体_GB2312"/>
          <w:b w:val="0"/>
          <w:bCs w:val="0"/>
          <w:sz w:val="32"/>
          <w:szCs w:val="32"/>
          <w:lang w:eastAsia="zh-CN"/>
        </w:rPr>
        <w:t>确定</w:t>
      </w:r>
      <w:r>
        <w:rPr>
          <w:rFonts w:hint="eastAsia" w:ascii="宋体" w:hAnsi="宋体" w:eastAsia="楷体_GB2312" w:cs="楷体_GB2312"/>
          <w:b w:val="0"/>
          <w:bCs w:val="0"/>
          <w:sz w:val="32"/>
          <w:szCs w:val="32"/>
        </w:rPr>
        <w:t>实施项目建设运营模式及资金安排渠道。</w:t>
      </w:r>
      <w:r>
        <w:rPr>
          <w:rFonts w:hint="eastAsia" w:ascii="宋体" w:hAnsi="宋体" w:eastAsia="仿宋_GB2312" w:cs="仿宋_GB2312"/>
          <w:color w:val="000000"/>
          <w:kern w:val="0"/>
          <w:sz w:val="32"/>
          <w:szCs w:val="32"/>
          <w:lang w:bidi="ar"/>
        </w:rPr>
        <w:t>明确相应的资金筹措方案和预算安排，相应的工作任务及职责分工、考核方式、运行维护资金分担保障机制等。</w:t>
      </w:r>
    </w:p>
    <w:p w14:paraId="731FCC10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napToGrid w:val="0"/>
        <w:spacing w:line="360" w:lineRule="auto"/>
        <w:ind w:firstLine="632" w:firstLineChars="200"/>
        <w:jc w:val="both"/>
        <w:textAlignment w:val="auto"/>
        <w:rPr>
          <w:rFonts w:hint="eastAsia" w:ascii="宋体" w:hAnsi="宋体" w:eastAsia="仿宋_GB2312" w:cs="仿宋_GB2312"/>
          <w:color w:val="000000"/>
          <w:kern w:val="0"/>
          <w:sz w:val="32"/>
          <w:szCs w:val="32"/>
          <w:lang w:bidi="ar"/>
        </w:rPr>
      </w:pPr>
      <w:r>
        <w:rPr>
          <w:rFonts w:hint="eastAsia" w:ascii="宋体" w:hAnsi="宋体" w:eastAsia="楷体_GB2312" w:cs="楷体_GB2312"/>
          <w:b w:val="0"/>
          <w:bCs w:val="0"/>
          <w:sz w:val="32"/>
          <w:szCs w:val="32"/>
          <w:lang w:val="en-US" w:eastAsia="zh-CN"/>
        </w:rPr>
        <w:t>（三）</w:t>
      </w:r>
      <w:r>
        <w:rPr>
          <w:rFonts w:hint="eastAsia" w:ascii="宋体" w:hAnsi="宋体" w:eastAsia="楷体_GB2312" w:cs="楷体_GB2312"/>
          <w:b w:val="0"/>
          <w:bCs w:val="0"/>
          <w:sz w:val="32"/>
          <w:szCs w:val="32"/>
        </w:rPr>
        <w:t>建立共同参与机制。</w:t>
      </w:r>
      <w:r>
        <w:rPr>
          <w:rFonts w:hint="eastAsia" w:ascii="宋体" w:hAnsi="宋体" w:eastAsia="仿宋_GB2312" w:cs="仿宋_GB2312"/>
          <w:color w:val="000000"/>
          <w:kern w:val="0"/>
          <w:sz w:val="32"/>
          <w:szCs w:val="32"/>
          <w:lang w:bidi="ar"/>
        </w:rPr>
        <w:t>引导社会力量参与方式及内容等。明确引导企业、社会组织、城市居民等参与传统村落保护利用的措施及模式等。充分发挥政府、社会和村民力量</w:t>
      </w:r>
      <w:r>
        <w:rPr>
          <w:rFonts w:hint="eastAsia" w:ascii="宋体" w:hAnsi="宋体" w:eastAsia="仿宋_GB2312" w:cs="仿宋_GB2312"/>
          <w:color w:val="000000"/>
          <w:kern w:val="0"/>
          <w:sz w:val="32"/>
          <w:szCs w:val="32"/>
          <w:lang w:eastAsia="zh-CN" w:bidi="ar"/>
        </w:rPr>
        <w:t>，大力推动设计下乡工作。</w:t>
      </w:r>
    </w:p>
    <w:p w14:paraId="71F7CD00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644"/>
        <w:textAlignment w:val="auto"/>
        <w:rPr>
          <w:rFonts w:hint="eastAsia" w:ascii="宋体" w:hAnsi="宋体" w:eastAsia="仿宋_GB2312" w:cs="仿宋_GB2312"/>
          <w:color w:val="000000"/>
          <w:spacing w:val="0"/>
          <w:kern w:val="0"/>
          <w:sz w:val="32"/>
          <w:szCs w:val="32"/>
          <w:lang w:eastAsia="zh-CN" w:bidi="ar"/>
        </w:rPr>
      </w:pPr>
      <w:r>
        <w:rPr>
          <w:rFonts w:hint="eastAsia" w:ascii="宋体" w:hAnsi="宋体" w:eastAsia="楷体_GB2312" w:cs="楷体_GB2312"/>
          <w:b w:val="0"/>
          <w:bCs w:val="0"/>
          <w:sz w:val="32"/>
          <w:szCs w:val="32"/>
          <w:lang w:val="en-US" w:eastAsia="zh-CN"/>
        </w:rPr>
        <w:t>（四）</w:t>
      </w:r>
      <w:r>
        <w:rPr>
          <w:rFonts w:hint="eastAsia" w:ascii="宋体" w:hAnsi="宋体" w:eastAsia="楷体_GB2312" w:cs="楷体_GB2312"/>
          <w:b w:val="0"/>
          <w:bCs w:val="0"/>
          <w:sz w:val="32"/>
          <w:szCs w:val="32"/>
          <w:lang w:eastAsia="zh-CN"/>
        </w:rPr>
        <w:t>有关</w:t>
      </w:r>
      <w:r>
        <w:rPr>
          <w:rFonts w:hint="eastAsia" w:ascii="宋体" w:hAnsi="宋体" w:eastAsia="楷体_GB2312" w:cs="楷体_GB2312"/>
          <w:b w:val="0"/>
          <w:bCs w:val="0"/>
          <w:sz w:val="32"/>
          <w:szCs w:val="32"/>
        </w:rPr>
        <w:t>配套</w:t>
      </w:r>
      <w:r>
        <w:rPr>
          <w:rFonts w:hint="eastAsia" w:ascii="宋体" w:hAnsi="宋体" w:eastAsia="楷体_GB2312" w:cs="楷体_GB2312"/>
          <w:b w:val="0"/>
          <w:bCs w:val="0"/>
          <w:sz w:val="32"/>
          <w:szCs w:val="32"/>
          <w:lang w:eastAsia="zh-CN"/>
        </w:rPr>
        <w:t>支持</w:t>
      </w:r>
      <w:r>
        <w:rPr>
          <w:rFonts w:hint="eastAsia" w:ascii="宋体" w:hAnsi="宋体" w:eastAsia="楷体_GB2312" w:cs="楷体_GB2312"/>
          <w:b w:val="0"/>
          <w:bCs w:val="0"/>
          <w:sz w:val="32"/>
          <w:szCs w:val="32"/>
        </w:rPr>
        <w:t>政策。</w:t>
      </w:r>
      <w:r>
        <w:rPr>
          <w:rFonts w:hint="eastAsia" w:ascii="宋体" w:hAnsi="宋体" w:eastAsia="仿宋_GB2312" w:cs="仿宋_GB2312"/>
          <w:color w:val="000000"/>
          <w:kern w:val="0"/>
          <w:sz w:val="32"/>
          <w:szCs w:val="32"/>
          <w:lang w:bidi="ar"/>
        </w:rPr>
        <w:t>包括在</w:t>
      </w:r>
      <w:r>
        <w:rPr>
          <w:rFonts w:hint="eastAsia" w:ascii="宋体" w:hAnsi="宋体" w:eastAsia="仿宋_GB2312" w:cs="仿宋_GB2312"/>
          <w:color w:val="000000"/>
          <w:kern w:val="0"/>
          <w:sz w:val="32"/>
          <w:szCs w:val="32"/>
          <w:lang w:eastAsia="zh-CN" w:bidi="ar"/>
        </w:rPr>
        <w:t>用地</w:t>
      </w:r>
      <w:r>
        <w:rPr>
          <w:rFonts w:hint="eastAsia" w:ascii="宋体" w:hAnsi="宋体" w:eastAsia="仿宋_GB2312" w:cs="仿宋_GB2312"/>
          <w:color w:val="000000"/>
          <w:kern w:val="0"/>
          <w:sz w:val="32"/>
          <w:szCs w:val="32"/>
          <w:lang w:bidi="ar"/>
        </w:rPr>
        <w:t>、</w:t>
      </w:r>
      <w:r>
        <w:rPr>
          <w:rFonts w:hint="eastAsia" w:ascii="宋体" w:hAnsi="宋体" w:eastAsia="仿宋_GB2312" w:cs="仿宋_GB2312"/>
          <w:color w:val="000000"/>
          <w:kern w:val="0"/>
          <w:sz w:val="32"/>
          <w:szCs w:val="32"/>
          <w:lang w:eastAsia="zh-CN" w:bidi="ar"/>
        </w:rPr>
        <w:t>房屋、金融</w:t>
      </w:r>
      <w:r>
        <w:rPr>
          <w:rFonts w:hint="eastAsia" w:ascii="宋体" w:hAnsi="宋体" w:eastAsia="仿宋_GB2312" w:cs="仿宋_GB2312"/>
          <w:color w:val="000000"/>
          <w:kern w:val="0"/>
          <w:sz w:val="32"/>
          <w:szCs w:val="32"/>
          <w:lang w:bidi="ar"/>
        </w:rPr>
        <w:t>、人</w:t>
      </w:r>
      <w:r>
        <w:rPr>
          <w:rFonts w:hint="eastAsia" w:ascii="宋体" w:hAnsi="宋体" w:eastAsia="仿宋_GB2312" w:cs="仿宋_GB2312"/>
          <w:color w:val="000000"/>
          <w:kern w:val="0"/>
          <w:sz w:val="32"/>
          <w:szCs w:val="32"/>
          <w:lang w:eastAsia="zh-CN" w:bidi="ar"/>
        </w:rPr>
        <w:t>才、就业</w:t>
      </w:r>
      <w:r>
        <w:rPr>
          <w:rFonts w:hint="eastAsia" w:ascii="宋体" w:hAnsi="宋体" w:eastAsia="仿宋_GB2312" w:cs="仿宋_GB2312"/>
          <w:color w:val="000000"/>
          <w:kern w:val="0"/>
          <w:sz w:val="32"/>
          <w:szCs w:val="32"/>
          <w:lang w:bidi="ar"/>
        </w:rPr>
        <w:t>等方面保障情况。</w:t>
      </w:r>
      <w:r>
        <w:rPr>
          <w:rFonts w:hint="eastAsia" w:ascii="宋体" w:hAnsi="宋体" w:eastAsia="仿宋_GB2312" w:cs="仿宋_GB2312"/>
          <w:color w:val="000000"/>
          <w:spacing w:val="0"/>
          <w:kern w:val="0"/>
          <w:sz w:val="32"/>
          <w:szCs w:val="32"/>
          <w:lang w:eastAsia="zh-CN" w:bidi="ar"/>
        </w:rPr>
        <w:t>适用于传统村落保护利用项目审批制度，传统村落保护利用项目有关法规制度和技术标准等。</w:t>
      </w:r>
    </w:p>
    <w:p w14:paraId="0AE880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32"/>
        <w:textAlignment w:val="auto"/>
        <w:rPr>
          <w:rFonts w:hint="eastAsia" w:ascii="宋体" w:hAnsi="宋体" w:eastAsia="黑体" w:cs="黑体"/>
          <w:color w:val="auto"/>
          <w:szCs w:val="32"/>
        </w:rPr>
      </w:pPr>
      <w:r>
        <w:rPr>
          <w:rFonts w:hint="eastAsia" w:ascii="宋体" w:hAnsi="宋体" w:eastAsia="黑体" w:cs="黑体"/>
          <w:color w:val="auto"/>
          <w:szCs w:val="32"/>
          <w:lang w:eastAsia="zh-CN"/>
        </w:rPr>
        <w:t>五、</w:t>
      </w:r>
      <w:r>
        <w:rPr>
          <w:rFonts w:hint="eastAsia" w:ascii="宋体" w:hAnsi="宋体" w:eastAsia="黑体" w:cs="黑体"/>
          <w:color w:val="auto"/>
          <w:szCs w:val="32"/>
        </w:rPr>
        <w:t>效益分析</w:t>
      </w:r>
    </w:p>
    <w:p w14:paraId="1E900A0A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644"/>
        <w:textAlignment w:val="auto"/>
        <w:rPr>
          <w:rFonts w:hint="eastAsia" w:ascii="宋体" w:hAnsi="宋体" w:eastAsia="仿宋_GB2312" w:cs="仿宋_GB2312"/>
          <w:color w:val="000000"/>
          <w:kern w:val="0"/>
          <w:szCs w:val="32"/>
          <w:lang w:bidi="ar"/>
        </w:rPr>
      </w:pPr>
      <w:r>
        <w:rPr>
          <w:rFonts w:hint="eastAsia" w:ascii="宋体" w:hAnsi="宋体" w:eastAsia="仿宋_GB2312" w:cs="仿宋_GB2312"/>
          <w:color w:val="000000"/>
          <w:kern w:val="0"/>
          <w:szCs w:val="32"/>
          <w:lang w:bidi="ar"/>
        </w:rPr>
        <w:t>分析评估</w:t>
      </w:r>
      <w:r>
        <w:rPr>
          <w:rFonts w:hint="eastAsia" w:ascii="宋体" w:hAnsi="宋体" w:eastAsia="仿宋_GB2312" w:cs="仿宋_GB2312"/>
          <w:color w:val="000000"/>
          <w:kern w:val="0"/>
          <w:szCs w:val="32"/>
          <w:lang w:eastAsia="zh-CN" w:bidi="ar"/>
        </w:rPr>
        <w:t>推进传统村落特色保护区建设</w:t>
      </w:r>
      <w:r>
        <w:rPr>
          <w:rFonts w:hint="eastAsia" w:ascii="宋体" w:hAnsi="宋体" w:eastAsia="仿宋_GB2312" w:cs="仿宋_GB2312"/>
          <w:color w:val="000000"/>
          <w:kern w:val="0"/>
          <w:szCs w:val="32"/>
          <w:lang w:bidi="ar"/>
        </w:rPr>
        <w:t>后的成效，可从社会效益、生态效益、经济效益等方面进行。</w:t>
      </w:r>
    </w:p>
    <w:p w14:paraId="43D50D43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4"/>
        <w:textAlignment w:val="auto"/>
        <w:rPr>
          <w:rFonts w:hint="eastAsia" w:ascii="宋体" w:hAnsi="宋体" w:eastAsia="仿宋_GB2312" w:cs="仿宋_GB2312"/>
          <w:color w:val="000000"/>
          <w:kern w:val="0"/>
          <w:szCs w:val="32"/>
          <w:lang w:bidi="ar"/>
        </w:rPr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2098" w:right="1474" w:bottom="1701" w:left="1587" w:header="851" w:footer="850" w:gutter="0"/>
      <w:pgNumType w:fmt="decimal" w:start="1"/>
      <w:cols w:space="0" w:num="1"/>
      <w:docGrid w:type="linesAndChars" w:linePitch="579" w:charSpace="-84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32"/>
      </w:pPr>
      <w:r>
        <w:separator/>
      </w:r>
    </w:p>
  </w:endnote>
  <w:endnote w:type="continuationSeparator" w:id="1">
    <w:p>
      <w:pPr>
        <w:spacing w:line="240" w:lineRule="auto"/>
        <w:ind w:firstLine="63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DejaVu Sans">
    <w:altName w:val="Segoe Print"/>
    <w:panose1 w:val="020B0603030804020204"/>
    <w:charset w:val="00"/>
    <w:family w:val="roman"/>
    <w:pitch w:val="default"/>
    <w:sig w:usb0="00000000" w:usb1="00000000" w:usb2="0A246029" w:usb3="0400200C" w:csb0="600001FF" w:csb1="DFFF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3000502000000000000"/>
    <w:charset w:val="86"/>
    <w:family w:val="script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984C85">
    <w:pPr>
      <w:pStyle w:val="10"/>
      <w:ind w:firstLine="0" w:firstLineChars="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9A01EB4">
                          <w:pPr>
                            <w:pStyle w:val="10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ind w:firstLine="0" w:firstLineChars="0"/>
                            <w:textAlignment w:val="auto"/>
                            <w:rPr>
                              <w:sz w:val="24"/>
                              <w:szCs w:val="40"/>
                            </w:rPr>
                          </w:pPr>
                          <w:r>
                            <w:rPr>
                              <w:sz w:val="24"/>
                              <w:szCs w:val="40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40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40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40"/>
                            </w:rPr>
                            <w:t>１</w:t>
                          </w:r>
                          <w:r>
                            <w:rPr>
                              <w:sz w:val="24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9A01EB4">
                    <w:pPr>
                      <w:pStyle w:val="10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ind w:firstLine="0" w:firstLineChars="0"/>
                      <w:textAlignment w:val="auto"/>
                      <w:rPr>
                        <w:sz w:val="24"/>
                        <w:szCs w:val="40"/>
                      </w:rPr>
                    </w:pPr>
                    <w:r>
                      <w:rPr>
                        <w:sz w:val="24"/>
                        <w:szCs w:val="40"/>
                      </w:rPr>
                      <w:fldChar w:fldCharType="begin"/>
                    </w:r>
                    <w:r>
                      <w:rPr>
                        <w:sz w:val="24"/>
                        <w:szCs w:val="40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40"/>
                      </w:rPr>
                      <w:fldChar w:fldCharType="separate"/>
                    </w:r>
                    <w:r>
                      <w:rPr>
                        <w:sz w:val="24"/>
                        <w:szCs w:val="40"/>
                      </w:rPr>
                      <w:t>１</w:t>
                    </w:r>
                    <w:r>
                      <w:rPr>
                        <w:sz w:val="24"/>
                        <w:szCs w:val="4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B73B7D">
    <w:pPr>
      <w:pStyle w:val="10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C1BEB9">
    <w:pPr>
      <w:pStyle w:val="10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32"/>
      </w:pPr>
      <w:r>
        <w:separator/>
      </w:r>
    </w:p>
  </w:footnote>
  <w:footnote w:type="continuationSeparator" w:id="1">
    <w:p>
      <w:pPr>
        <w:spacing w:line="240" w:lineRule="auto"/>
        <w:ind w:firstLine="63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741A38">
    <w:pPr>
      <w:pStyle w:val="11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EB80B4">
    <w:pPr>
      <w:pStyle w:val="11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0F016F">
    <w:pPr>
      <w:pStyle w:val="11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HorizontalSpacing w:val="158"/>
  <w:drawingGridVerticalSpacing w:val="290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EFFF1B34"/>
    <w:rsid w:val="00080A95"/>
    <w:rsid w:val="00084070"/>
    <w:rsid w:val="000B12B5"/>
    <w:rsid w:val="000B28F0"/>
    <w:rsid w:val="000D713F"/>
    <w:rsid w:val="000E2A19"/>
    <w:rsid w:val="000F7B3E"/>
    <w:rsid w:val="00106BD6"/>
    <w:rsid w:val="001F240D"/>
    <w:rsid w:val="002151FF"/>
    <w:rsid w:val="0024487C"/>
    <w:rsid w:val="00277E13"/>
    <w:rsid w:val="002D2DB4"/>
    <w:rsid w:val="00322DE3"/>
    <w:rsid w:val="00345B24"/>
    <w:rsid w:val="00394AED"/>
    <w:rsid w:val="00425F60"/>
    <w:rsid w:val="00432378"/>
    <w:rsid w:val="00466A6C"/>
    <w:rsid w:val="00470C5B"/>
    <w:rsid w:val="004A0006"/>
    <w:rsid w:val="00641242"/>
    <w:rsid w:val="006534E1"/>
    <w:rsid w:val="006C3165"/>
    <w:rsid w:val="007100B1"/>
    <w:rsid w:val="00723A8D"/>
    <w:rsid w:val="007B7B90"/>
    <w:rsid w:val="008533BF"/>
    <w:rsid w:val="0087692C"/>
    <w:rsid w:val="008962A4"/>
    <w:rsid w:val="0095784B"/>
    <w:rsid w:val="00976787"/>
    <w:rsid w:val="00984DCC"/>
    <w:rsid w:val="009B5208"/>
    <w:rsid w:val="009C76E4"/>
    <w:rsid w:val="009D1D82"/>
    <w:rsid w:val="00AB31DF"/>
    <w:rsid w:val="00B13D4C"/>
    <w:rsid w:val="00B942F5"/>
    <w:rsid w:val="00C416E9"/>
    <w:rsid w:val="00CA1A2D"/>
    <w:rsid w:val="00CA48DD"/>
    <w:rsid w:val="00D15BC6"/>
    <w:rsid w:val="00DD513F"/>
    <w:rsid w:val="00DE76DA"/>
    <w:rsid w:val="00DF78F5"/>
    <w:rsid w:val="00E34FD4"/>
    <w:rsid w:val="00E93818"/>
    <w:rsid w:val="00ED07DD"/>
    <w:rsid w:val="00F21704"/>
    <w:rsid w:val="00F241F2"/>
    <w:rsid w:val="00F520BD"/>
    <w:rsid w:val="00FA629E"/>
    <w:rsid w:val="00FD5AFD"/>
    <w:rsid w:val="037F9C44"/>
    <w:rsid w:val="05763119"/>
    <w:rsid w:val="06FF476F"/>
    <w:rsid w:val="077F0636"/>
    <w:rsid w:val="07BF5D35"/>
    <w:rsid w:val="07C30F6A"/>
    <w:rsid w:val="07DB2A0B"/>
    <w:rsid w:val="07FB01C4"/>
    <w:rsid w:val="09B33A51"/>
    <w:rsid w:val="0DAF27C8"/>
    <w:rsid w:val="0DF48DD5"/>
    <w:rsid w:val="0E324081"/>
    <w:rsid w:val="0E7FC982"/>
    <w:rsid w:val="0EBFF23B"/>
    <w:rsid w:val="0ED3B99E"/>
    <w:rsid w:val="0EFD4071"/>
    <w:rsid w:val="0F5C98DC"/>
    <w:rsid w:val="0F78B503"/>
    <w:rsid w:val="0F7B043A"/>
    <w:rsid w:val="0F7BFA96"/>
    <w:rsid w:val="0FA2C363"/>
    <w:rsid w:val="0FDF2053"/>
    <w:rsid w:val="0FE81F17"/>
    <w:rsid w:val="0FF7D9C8"/>
    <w:rsid w:val="0FFAE1A6"/>
    <w:rsid w:val="12B73EE3"/>
    <w:rsid w:val="13CFB233"/>
    <w:rsid w:val="167D8C12"/>
    <w:rsid w:val="167E7EAE"/>
    <w:rsid w:val="17FF7B39"/>
    <w:rsid w:val="19BD9495"/>
    <w:rsid w:val="19E85891"/>
    <w:rsid w:val="19FC2D33"/>
    <w:rsid w:val="1A7FDE5F"/>
    <w:rsid w:val="1ABFBF29"/>
    <w:rsid w:val="1ACF993E"/>
    <w:rsid w:val="1AFF8B97"/>
    <w:rsid w:val="1BBB88AD"/>
    <w:rsid w:val="1BFF1083"/>
    <w:rsid w:val="1BFFC7FE"/>
    <w:rsid w:val="1DB6C828"/>
    <w:rsid w:val="1DB7157F"/>
    <w:rsid w:val="1DDF3190"/>
    <w:rsid w:val="1DDF7CBE"/>
    <w:rsid w:val="1E7D76A3"/>
    <w:rsid w:val="1EA64FC1"/>
    <w:rsid w:val="1EDF5680"/>
    <w:rsid w:val="1EFFC61F"/>
    <w:rsid w:val="1F3E6834"/>
    <w:rsid w:val="1F5FA638"/>
    <w:rsid w:val="1F7B33AD"/>
    <w:rsid w:val="1F9FA4C5"/>
    <w:rsid w:val="1FCB1989"/>
    <w:rsid w:val="1FDAF469"/>
    <w:rsid w:val="1FE50B4A"/>
    <w:rsid w:val="1FE7C444"/>
    <w:rsid w:val="1FEE9747"/>
    <w:rsid w:val="1FF3F5D0"/>
    <w:rsid w:val="1FF7DA64"/>
    <w:rsid w:val="1FF89F40"/>
    <w:rsid w:val="1FFDD720"/>
    <w:rsid w:val="1FFF03A9"/>
    <w:rsid w:val="1FFF3392"/>
    <w:rsid w:val="1FFFBB55"/>
    <w:rsid w:val="21D0C7A2"/>
    <w:rsid w:val="23F78030"/>
    <w:rsid w:val="24370B31"/>
    <w:rsid w:val="25BB1BF0"/>
    <w:rsid w:val="25FED84D"/>
    <w:rsid w:val="264B48BD"/>
    <w:rsid w:val="26BF9AA0"/>
    <w:rsid w:val="26DCAF43"/>
    <w:rsid w:val="26DE5FDC"/>
    <w:rsid w:val="27EF18E7"/>
    <w:rsid w:val="27F68FDE"/>
    <w:rsid w:val="27FF3A06"/>
    <w:rsid w:val="27FF6361"/>
    <w:rsid w:val="299B67CF"/>
    <w:rsid w:val="29CEF67C"/>
    <w:rsid w:val="2A7DF50A"/>
    <w:rsid w:val="2AB7D7E6"/>
    <w:rsid w:val="2AEFBA82"/>
    <w:rsid w:val="2B4D9725"/>
    <w:rsid w:val="2BAFED00"/>
    <w:rsid w:val="2BDF14AC"/>
    <w:rsid w:val="2BFD3471"/>
    <w:rsid w:val="2C61C290"/>
    <w:rsid w:val="2D3B0F13"/>
    <w:rsid w:val="2D7FEE62"/>
    <w:rsid w:val="2DAEB81A"/>
    <w:rsid w:val="2DD16069"/>
    <w:rsid w:val="2DDBB444"/>
    <w:rsid w:val="2DDE10EE"/>
    <w:rsid w:val="2DEC8436"/>
    <w:rsid w:val="2DEFC6DC"/>
    <w:rsid w:val="2E0F7CE6"/>
    <w:rsid w:val="2E70172E"/>
    <w:rsid w:val="2EABE2A5"/>
    <w:rsid w:val="2ED76B50"/>
    <w:rsid w:val="2EDF3E4C"/>
    <w:rsid w:val="2EF9E1D1"/>
    <w:rsid w:val="2F2FE6B0"/>
    <w:rsid w:val="2F33425B"/>
    <w:rsid w:val="2F4B3BEC"/>
    <w:rsid w:val="2F6F488F"/>
    <w:rsid w:val="2FCC7AAF"/>
    <w:rsid w:val="2FD6C51F"/>
    <w:rsid w:val="2FDBDD05"/>
    <w:rsid w:val="2FE3D2CC"/>
    <w:rsid w:val="2FF22BD3"/>
    <w:rsid w:val="2FF6427F"/>
    <w:rsid w:val="2FF75DEF"/>
    <w:rsid w:val="2FF8CDDD"/>
    <w:rsid w:val="2FFFBBA4"/>
    <w:rsid w:val="3137781C"/>
    <w:rsid w:val="31BCAA98"/>
    <w:rsid w:val="337C189F"/>
    <w:rsid w:val="337F4FB0"/>
    <w:rsid w:val="33BEC982"/>
    <w:rsid w:val="33C76058"/>
    <w:rsid w:val="33CF21DD"/>
    <w:rsid w:val="33EB9420"/>
    <w:rsid w:val="33ED807C"/>
    <w:rsid w:val="34DF9618"/>
    <w:rsid w:val="34ED00A9"/>
    <w:rsid w:val="357B7421"/>
    <w:rsid w:val="357E42A1"/>
    <w:rsid w:val="35BB8BE5"/>
    <w:rsid w:val="35D56417"/>
    <w:rsid w:val="35E41B04"/>
    <w:rsid w:val="35EE1673"/>
    <w:rsid w:val="35FB2BF6"/>
    <w:rsid w:val="3611D2EE"/>
    <w:rsid w:val="366BB264"/>
    <w:rsid w:val="366C6DE8"/>
    <w:rsid w:val="367FA3C4"/>
    <w:rsid w:val="36DE8DCD"/>
    <w:rsid w:val="36FF728E"/>
    <w:rsid w:val="371D9A6F"/>
    <w:rsid w:val="375E7EED"/>
    <w:rsid w:val="376795A8"/>
    <w:rsid w:val="376B38EC"/>
    <w:rsid w:val="376EDC8E"/>
    <w:rsid w:val="377B4966"/>
    <w:rsid w:val="377EFBEB"/>
    <w:rsid w:val="37A12341"/>
    <w:rsid w:val="37AD1DAE"/>
    <w:rsid w:val="37B4D889"/>
    <w:rsid w:val="37BFAF5C"/>
    <w:rsid w:val="37CEC294"/>
    <w:rsid w:val="37CFEDFE"/>
    <w:rsid w:val="37DEE398"/>
    <w:rsid w:val="37E74F3D"/>
    <w:rsid w:val="37FAA868"/>
    <w:rsid w:val="37FDE690"/>
    <w:rsid w:val="37FF1EE8"/>
    <w:rsid w:val="37FF615E"/>
    <w:rsid w:val="389EB4EE"/>
    <w:rsid w:val="39AFF4E3"/>
    <w:rsid w:val="39EECBC2"/>
    <w:rsid w:val="39FF6FF3"/>
    <w:rsid w:val="39FF8A71"/>
    <w:rsid w:val="3A6F9ED3"/>
    <w:rsid w:val="3A7589D8"/>
    <w:rsid w:val="3AD2DD87"/>
    <w:rsid w:val="3AE947CD"/>
    <w:rsid w:val="3AF71195"/>
    <w:rsid w:val="3AFBD52C"/>
    <w:rsid w:val="3AFD0BE6"/>
    <w:rsid w:val="3AFDF1F8"/>
    <w:rsid w:val="3B3F9B1B"/>
    <w:rsid w:val="3B515C5A"/>
    <w:rsid w:val="3B77D11A"/>
    <w:rsid w:val="3B7F4ECB"/>
    <w:rsid w:val="3B8CADB1"/>
    <w:rsid w:val="3BCEADD8"/>
    <w:rsid w:val="3BCF02F4"/>
    <w:rsid w:val="3BE707C3"/>
    <w:rsid w:val="3BED55BE"/>
    <w:rsid w:val="3BEE8800"/>
    <w:rsid w:val="3BF772B3"/>
    <w:rsid w:val="3BFB955A"/>
    <w:rsid w:val="3BFD09C0"/>
    <w:rsid w:val="3BFEACCB"/>
    <w:rsid w:val="3BFFBF87"/>
    <w:rsid w:val="3C27E76D"/>
    <w:rsid w:val="3C7677FA"/>
    <w:rsid w:val="3C7FC5DB"/>
    <w:rsid w:val="3CC735F1"/>
    <w:rsid w:val="3CDFC3CB"/>
    <w:rsid w:val="3CFF9AE4"/>
    <w:rsid w:val="3D296716"/>
    <w:rsid w:val="3D397422"/>
    <w:rsid w:val="3D5D3C64"/>
    <w:rsid w:val="3D5F5B4C"/>
    <w:rsid w:val="3D7110A2"/>
    <w:rsid w:val="3D7D7083"/>
    <w:rsid w:val="3D99E7FE"/>
    <w:rsid w:val="3DA3AAC4"/>
    <w:rsid w:val="3DAE0CBF"/>
    <w:rsid w:val="3DBD4337"/>
    <w:rsid w:val="3DBDB6A8"/>
    <w:rsid w:val="3DBF1AE1"/>
    <w:rsid w:val="3DD7B9BD"/>
    <w:rsid w:val="3DDFB86F"/>
    <w:rsid w:val="3DEBBB2C"/>
    <w:rsid w:val="3DEFCC3D"/>
    <w:rsid w:val="3DF22439"/>
    <w:rsid w:val="3DF583A3"/>
    <w:rsid w:val="3DFF05FC"/>
    <w:rsid w:val="3DFF699A"/>
    <w:rsid w:val="3DFF90C3"/>
    <w:rsid w:val="3DFFFC5C"/>
    <w:rsid w:val="3E1F8C0F"/>
    <w:rsid w:val="3E5D962C"/>
    <w:rsid w:val="3E6F2693"/>
    <w:rsid w:val="3EB5D829"/>
    <w:rsid w:val="3EBED433"/>
    <w:rsid w:val="3EDE735D"/>
    <w:rsid w:val="3EDEA865"/>
    <w:rsid w:val="3EEF0EA8"/>
    <w:rsid w:val="3EEF7FB9"/>
    <w:rsid w:val="3EF70F91"/>
    <w:rsid w:val="3EF78E33"/>
    <w:rsid w:val="3EF9022D"/>
    <w:rsid w:val="3EFBA6CC"/>
    <w:rsid w:val="3EFD2AA7"/>
    <w:rsid w:val="3EFFB792"/>
    <w:rsid w:val="3EFFD288"/>
    <w:rsid w:val="3F374B70"/>
    <w:rsid w:val="3F3F09D8"/>
    <w:rsid w:val="3F3F5950"/>
    <w:rsid w:val="3F528E26"/>
    <w:rsid w:val="3F5F9485"/>
    <w:rsid w:val="3F6C13C8"/>
    <w:rsid w:val="3F6F2A9F"/>
    <w:rsid w:val="3F6FA17B"/>
    <w:rsid w:val="3F6FC2D3"/>
    <w:rsid w:val="3F7081B5"/>
    <w:rsid w:val="3F717458"/>
    <w:rsid w:val="3F72DD61"/>
    <w:rsid w:val="3F78733E"/>
    <w:rsid w:val="3F7BB859"/>
    <w:rsid w:val="3F7EFB2B"/>
    <w:rsid w:val="3F7F7A93"/>
    <w:rsid w:val="3F95FDD7"/>
    <w:rsid w:val="3F9E9C30"/>
    <w:rsid w:val="3FA15F1C"/>
    <w:rsid w:val="3FAD267C"/>
    <w:rsid w:val="3FAD514B"/>
    <w:rsid w:val="3FBC24CB"/>
    <w:rsid w:val="3FBD5E4B"/>
    <w:rsid w:val="3FBF3B5E"/>
    <w:rsid w:val="3FBF423D"/>
    <w:rsid w:val="3FBFA4E4"/>
    <w:rsid w:val="3FC700B2"/>
    <w:rsid w:val="3FDD9708"/>
    <w:rsid w:val="3FDDB50D"/>
    <w:rsid w:val="3FDE8591"/>
    <w:rsid w:val="3FDEEEC7"/>
    <w:rsid w:val="3FE5ABA2"/>
    <w:rsid w:val="3FEB642E"/>
    <w:rsid w:val="3FEEB96E"/>
    <w:rsid w:val="3FF3F320"/>
    <w:rsid w:val="3FF5262B"/>
    <w:rsid w:val="3FF7DD39"/>
    <w:rsid w:val="3FF86575"/>
    <w:rsid w:val="3FF91C70"/>
    <w:rsid w:val="3FFAF1E9"/>
    <w:rsid w:val="3FFCE1E0"/>
    <w:rsid w:val="3FFDE1BD"/>
    <w:rsid w:val="3FFE23E5"/>
    <w:rsid w:val="3FFEE930"/>
    <w:rsid w:val="3FFF03DC"/>
    <w:rsid w:val="3FFF2334"/>
    <w:rsid w:val="3FFF2F1C"/>
    <w:rsid w:val="3FFF351B"/>
    <w:rsid w:val="3FFF6DD5"/>
    <w:rsid w:val="3FFFBA87"/>
    <w:rsid w:val="3FFFCCB6"/>
    <w:rsid w:val="3FFFEE05"/>
    <w:rsid w:val="3FFFEE6B"/>
    <w:rsid w:val="40FD4CC6"/>
    <w:rsid w:val="41FB0A45"/>
    <w:rsid w:val="43BF53DC"/>
    <w:rsid w:val="445B8FAD"/>
    <w:rsid w:val="44BD7A0D"/>
    <w:rsid w:val="46FB2A64"/>
    <w:rsid w:val="4707E0C0"/>
    <w:rsid w:val="476D54EB"/>
    <w:rsid w:val="47BF9C6D"/>
    <w:rsid w:val="47FFD683"/>
    <w:rsid w:val="49AB6379"/>
    <w:rsid w:val="4AB9B398"/>
    <w:rsid w:val="4AC71ADF"/>
    <w:rsid w:val="4BEF4E48"/>
    <w:rsid w:val="4BFA5547"/>
    <w:rsid w:val="4BFCB288"/>
    <w:rsid w:val="4CBF4B34"/>
    <w:rsid w:val="4CFB0334"/>
    <w:rsid w:val="4CFDA7B7"/>
    <w:rsid w:val="4D37B73D"/>
    <w:rsid w:val="4D95EAFD"/>
    <w:rsid w:val="4DB9031E"/>
    <w:rsid w:val="4DF64F93"/>
    <w:rsid w:val="4DFD4998"/>
    <w:rsid w:val="4E2F7E86"/>
    <w:rsid w:val="4EBDAEED"/>
    <w:rsid w:val="4EEFE29D"/>
    <w:rsid w:val="4EFE6B7C"/>
    <w:rsid w:val="4EFEF1CD"/>
    <w:rsid w:val="4F3FA405"/>
    <w:rsid w:val="4F5BF6B4"/>
    <w:rsid w:val="4F679302"/>
    <w:rsid w:val="4F7781BE"/>
    <w:rsid w:val="4F7F32D3"/>
    <w:rsid w:val="4F9B10C6"/>
    <w:rsid w:val="4FD6C9F4"/>
    <w:rsid w:val="4FEAD018"/>
    <w:rsid w:val="4FEBD674"/>
    <w:rsid w:val="4FEF1CCF"/>
    <w:rsid w:val="4FEF5BB8"/>
    <w:rsid w:val="4FF79483"/>
    <w:rsid w:val="4FFB96FA"/>
    <w:rsid w:val="4FFBA220"/>
    <w:rsid w:val="4FFD7F4F"/>
    <w:rsid w:val="4FFD8FB3"/>
    <w:rsid w:val="4FFF1590"/>
    <w:rsid w:val="4FFF8700"/>
    <w:rsid w:val="504B7FEB"/>
    <w:rsid w:val="513EB9A1"/>
    <w:rsid w:val="51753F1E"/>
    <w:rsid w:val="51E9B9C7"/>
    <w:rsid w:val="527EEE9C"/>
    <w:rsid w:val="52ADA9B6"/>
    <w:rsid w:val="52F70930"/>
    <w:rsid w:val="533F6E1B"/>
    <w:rsid w:val="535DA0FD"/>
    <w:rsid w:val="536F15FE"/>
    <w:rsid w:val="53748511"/>
    <w:rsid w:val="539DCDE7"/>
    <w:rsid w:val="53DDD05C"/>
    <w:rsid w:val="53DFF019"/>
    <w:rsid w:val="53FF5923"/>
    <w:rsid w:val="545CF496"/>
    <w:rsid w:val="547638A1"/>
    <w:rsid w:val="54B7E751"/>
    <w:rsid w:val="54EFA812"/>
    <w:rsid w:val="55037A39"/>
    <w:rsid w:val="557E6C9B"/>
    <w:rsid w:val="55A38741"/>
    <w:rsid w:val="55BD9EE1"/>
    <w:rsid w:val="55E78CC1"/>
    <w:rsid w:val="566B1482"/>
    <w:rsid w:val="56A35C64"/>
    <w:rsid w:val="56C78B66"/>
    <w:rsid w:val="56EBAF58"/>
    <w:rsid w:val="56EFE59C"/>
    <w:rsid w:val="56F4DA61"/>
    <w:rsid w:val="56FEDD34"/>
    <w:rsid w:val="572DD8EC"/>
    <w:rsid w:val="572FA189"/>
    <w:rsid w:val="575BC72D"/>
    <w:rsid w:val="575E6A8A"/>
    <w:rsid w:val="575F845A"/>
    <w:rsid w:val="576E54CA"/>
    <w:rsid w:val="576FB9BB"/>
    <w:rsid w:val="5778AF90"/>
    <w:rsid w:val="57A7DBBA"/>
    <w:rsid w:val="57ABD539"/>
    <w:rsid w:val="57BD68E1"/>
    <w:rsid w:val="57DD7886"/>
    <w:rsid w:val="57DF6883"/>
    <w:rsid w:val="57E55FDE"/>
    <w:rsid w:val="57ED57EF"/>
    <w:rsid w:val="57F17E23"/>
    <w:rsid w:val="57F91D3F"/>
    <w:rsid w:val="57FF30BF"/>
    <w:rsid w:val="58FD2B3D"/>
    <w:rsid w:val="59F75EF7"/>
    <w:rsid w:val="5A8FB4B2"/>
    <w:rsid w:val="5ABBA381"/>
    <w:rsid w:val="5AFDF05B"/>
    <w:rsid w:val="5AFF2941"/>
    <w:rsid w:val="5B6C114D"/>
    <w:rsid w:val="5B79B8DE"/>
    <w:rsid w:val="5B7C6FDF"/>
    <w:rsid w:val="5B7F0F42"/>
    <w:rsid w:val="5BACE09E"/>
    <w:rsid w:val="5BB7B514"/>
    <w:rsid w:val="5BD1C4DA"/>
    <w:rsid w:val="5BD7FAF8"/>
    <w:rsid w:val="5BDDB833"/>
    <w:rsid w:val="5BDFED13"/>
    <w:rsid w:val="5BE50DB9"/>
    <w:rsid w:val="5BF909C9"/>
    <w:rsid w:val="5BFD712F"/>
    <w:rsid w:val="5C3F21AF"/>
    <w:rsid w:val="5C9DC2BC"/>
    <w:rsid w:val="5CABF965"/>
    <w:rsid w:val="5CB5C975"/>
    <w:rsid w:val="5CBF56E6"/>
    <w:rsid w:val="5CDD292E"/>
    <w:rsid w:val="5CE7E84A"/>
    <w:rsid w:val="5CEDF0CC"/>
    <w:rsid w:val="5CEF3A5D"/>
    <w:rsid w:val="5CF5ACFB"/>
    <w:rsid w:val="5CF73957"/>
    <w:rsid w:val="5CFCBC1F"/>
    <w:rsid w:val="5D275FDD"/>
    <w:rsid w:val="5DAF8DF0"/>
    <w:rsid w:val="5DD674D8"/>
    <w:rsid w:val="5DE58017"/>
    <w:rsid w:val="5DEF0B8B"/>
    <w:rsid w:val="5DF1D88F"/>
    <w:rsid w:val="5DF77D8D"/>
    <w:rsid w:val="5DFBEEA1"/>
    <w:rsid w:val="5DFD0298"/>
    <w:rsid w:val="5DFF3CAE"/>
    <w:rsid w:val="5DFFD014"/>
    <w:rsid w:val="5E8FB77F"/>
    <w:rsid w:val="5EAF850B"/>
    <w:rsid w:val="5EB62E9A"/>
    <w:rsid w:val="5EB80755"/>
    <w:rsid w:val="5EBE3625"/>
    <w:rsid w:val="5ED40FA3"/>
    <w:rsid w:val="5ED8BA91"/>
    <w:rsid w:val="5EFAA487"/>
    <w:rsid w:val="5EFEAB89"/>
    <w:rsid w:val="5EFEFB17"/>
    <w:rsid w:val="5F1F25DA"/>
    <w:rsid w:val="5F3B6127"/>
    <w:rsid w:val="5F3D858C"/>
    <w:rsid w:val="5F4A774A"/>
    <w:rsid w:val="5F5781F5"/>
    <w:rsid w:val="5F5B1EA0"/>
    <w:rsid w:val="5F7B14DC"/>
    <w:rsid w:val="5F7F0DFB"/>
    <w:rsid w:val="5F7FBE0D"/>
    <w:rsid w:val="5F7FFD46"/>
    <w:rsid w:val="5F9CFAD2"/>
    <w:rsid w:val="5F9F1AE5"/>
    <w:rsid w:val="5F9F5E52"/>
    <w:rsid w:val="5F9FC41C"/>
    <w:rsid w:val="5FAF121F"/>
    <w:rsid w:val="5FB328B9"/>
    <w:rsid w:val="5FB72C32"/>
    <w:rsid w:val="5FB79CCA"/>
    <w:rsid w:val="5FBB2EB7"/>
    <w:rsid w:val="5FBD60AB"/>
    <w:rsid w:val="5FBE0B1F"/>
    <w:rsid w:val="5FBF9203"/>
    <w:rsid w:val="5FBFEA44"/>
    <w:rsid w:val="5FC7F990"/>
    <w:rsid w:val="5FCFBC95"/>
    <w:rsid w:val="5FDB714E"/>
    <w:rsid w:val="5FDB8D32"/>
    <w:rsid w:val="5FEB8128"/>
    <w:rsid w:val="5FEF8C78"/>
    <w:rsid w:val="5FEF9BEB"/>
    <w:rsid w:val="5FEFE0C2"/>
    <w:rsid w:val="5FF17673"/>
    <w:rsid w:val="5FF21CFA"/>
    <w:rsid w:val="5FF2EDCC"/>
    <w:rsid w:val="5FF3110F"/>
    <w:rsid w:val="5FF3B701"/>
    <w:rsid w:val="5FF5089F"/>
    <w:rsid w:val="5FF5100C"/>
    <w:rsid w:val="5FF51268"/>
    <w:rsid w:val="5FF65F8C"/>
    <w:rsid w:val="5FF77FB1"/>
    <w:rsid w:val="5FFB8626"/>
    <w:rsid w:val="5FFE0694"/>
    <w:rsid w:val="5FFE6F4E"/>
    <w:rsid w:val="5FFE753D"/>
    <w:rsid w:val="5FFEA521"/>
    <w:rsid w:val="5FFEB9F0"/>
    <w:rsid w:val="5FFEDE07"/>
    <w:rsid w:val="5FFF0227"/>
    <w:rsid w:val="5FFF1133"/>
    <w:rsid w:val="5FFF2A03"/>
    <w:rsid w:val="5FFF733E"/>
    <w:rsid w:val="5FFF75BF"/>
    <w:rsid w:val="5FFF8F2E"/>
    <w:rsid w:val="5FFF8FD8"/>
    <w:rsid w:val="5FFFB92B"/>
    <w:rsid w:val="60AF379A"/>
    <w:rsid w:val="60BF3C5A"/>
    <w:rsid w:val="60EF14E5"/>
    <w:rsid w:val="6137DFDC"/>
    <w:rsid w:val="617D12D7"/>
    <w:rsid w:val="625B5B52"/>
    <w:rsid w:val="626F5273"/>
    <w:rsid w:val="631D1DC5"/>
    <w:rsid w:val="639DD24F"/>
    <w:rsid w:val="63BFD95A"/>
    <w:rsid w:val="63FFC69B"/>
    <w:rsid w:val="64FF0119"/>
    <w:rsid w:val="651D2491"/>
    <w:rsid w:val="652B2D06"/>
    <w:rsid w:val="65570EC1"/>
    <w:rsid w:val="65BF46CD"/>
    <w:rsid w:val="65E92E30"/>
    <w:rsid w:val="65EC9399"/>
    <w:rsid w:val="65FF8324"/>
    <w:rsid w:val="65FFCE48"/>
    <w:rsid w:val="666C5E60"/>
    <w:rsid w:val="66B711AB"/>
    <w:rsid w:val="66BF3A24"/>
    <w:rsid w:val="66F35697"/>
    <w:rsid w:val="67464C3E"/>
    <w:rsid w:val="679E8434"/>
    <w:rsid w:val="67B39383"/>
    <w:rsid w:val="67BD1A48"/>
    <w:rsid w:val="67BDA073"/>
    <w:rsid w:val="67CB37AE"/>
    <w:rsid w:val="67DC6543"/>
    <w:rsid w:val="67EF1ADD"/>
    <w:rsid w:val="67EF8533"/>
    <w:rsid w:val="67F39A18"/>
    <w:rsid w:val="67F69DF4"/>
    <w:rsid w:val="67F7A85F"/>
    <w:rsid w:val="67FDE779"/>
    <w:rsid w:val="67FF9F6A"/>
    <w:rsid w:val="67FFB6ED"/>
    <w:rsid w:val="68CFBC20"/>
    <w:rsid w:val="691F5281"/>
    <w:rsid w:val="694F5776"/>
    <w:rsid w:val="69699979"/>
    <w:rsid w:val="69DFF455"/>
    <w:rsid w:val="69FDD2F2"/>
    <w:rsid w:val="69FF8284"/>
    <w:rsid w:val="69FFC959"/>
    <w:rsid w:val="6AD9E055"/>
    <w:rsid w:val="6ADBC7E1"/>
    <w:rsid w:val="6ADDEB25"/>
    <w:rsid w:val="6AE2073D"/>
    <w:rsid w:val="6AF4F4EE"/>
    <w:rsid w:val="6AF75387"/>
    <w:rsid w:val="6AFF9293"/>
    <w:rsid w:val="6B47F63E"/>
    <w:rsid w:val="6B530BA8"/>
    <w:rsid w:val="6B7FEE81"/>
    <w:rsid w:val="6BBD4FB8"/>
    <w:rsid w:val="6BC93F63"/>
    <w:rsid w:val="6BD1C609"/>
    <w:rsid w:val="6BD7AABF"/>
    <w:rsid w:val="6BEF3707"/>
    <w:rsid w:val="6BF3E204"/>
    <w:rsid w:val="6BF40739"/>
    <w:rsid w:val="6BF792D4"/>
    <w:rsid w:val="6BF7BE73"/>
    <w:rsid w:val="6BFD82DD"/>
    <w:rsid w:val="6BFF088D"/>
    <w:rsid w:val="6BFF5926"/>
    <w:rsid w:val="6BFF63E1"/>
    <w:rsid w:val="6BFF852C"/>
    <w:rsid w:val="6BFFE553"/>
    <w:rsid w:val="6C57EA0E"/>
    <w:rsid w:val="6C7BCBA3"/>
    <w:rsid w:val="6CC2C45A"/>
    <w:rsid w:val="6CFECC83"/>
    <w:rsid w:val="6D37F01B"/>
    <w:rsid w:val="6D3BE6FC"/>
    <w:rsid w:val="6D6A6178"/>
    <w:rsid w:val="6D7958D6"/>
    <w:rsid w:val="6D7ECB82"/>
    <w:rsid w:val="6D86DF61"/>
    <w:rsid w:val="6D951DC1"/>
    <w:rsid w:val="6DAF8346"/>
    <w:rsid w:val="6DB532B1"/>
    <w:rsid w:val="6DB67931"/>
    <w:rsid w:val="6DB72882"/>
    <w:rsid w:val="6DB7BF14"/>
    <w:rsid w:val="6DD38CF4"/>
    <w:rsid w:val="6DE74EA3"/>
    <w:rsid w:val="6DEF160A"/>
    <w:rsid w:val="6DEF73A5"/>
    <w:rsid w:val="6DFB6836"/>
    <w:rsid w:val="6DFCC90D"/>
    <w:rsid w:val="6DFD20A3"/>
    <w:rsid w:val="6DFF7246"/>
    <w:rsid w:val="6E3F6D64"/>
    <w:rsid w:val="6E3F90C7"/>
    <w:rsid w:val="6E78638B"/>
    <w:rsid w:val="6E7FA958"/>
    <w:rsid w:val="6EB52831"/>
    <w:rsid w:val="6EBBFBB7"/>
    <w:rsid w:val="6ECBB346"/>
    <w:rsid w:val="6ED77B2A"/>
    <w:rsid w:val="6EDD85ED"/>
    <w:rsid w:val="6EEFC2AD"/>
    <w:rsid w:val="6EF71E0A"/>
    <w:rsid w:val="6EF76A36"/>
    <w:rsid w:val="6EF78DAF"/>
    <w:rsid w:val="6F1EE98A"/>
    <w:rsid w:val="6F4E7247"/>
    <w:rsid w:val="6F5C6154"/>
    <w:rsid w:val="6F6F8D30"/>
    <w:rsid w:val="6F736E44"/>
    <w:rsid w:val="6F7F0A9E"/>
    <w:rsid w:val="6F7FA0CE"/>
    <w:rsid w:val="6F7FEAC1"/>
    <w:rsid w:val="6F9C5D34"/>
    <w:rsid w:val="6F9E49E0"/>
    <w:rsid w:val="6FA04C45"/>
    <w:rsid w:val="6FA99A76"/>
    <w:rsid w:val="6FAFAFA1"/>
    <w:rsid w:val="6FB6F1CA"/>
    <w:rsid w:val="6FB71B25"/>
    <w:rsid w:val="6FBB6CA4"/>
    <w:rsid w:val="6FBC9ECE"/>
    <w:rsid w:val="6FBE7605"/>
    <w:rsid w:val="6FBE84E9"/>
    <w:rsid w:val="6FBF56C6"/>
    <w:rsid w:val="6FBFAFB3"/>
    <w:rsid w:val="6FBFD31F"/>
    <w:rsid w:val="6FCF3624"/>
    <w:rsid w:val="6FD34C0D"/>
    <w:rsid w:val="6FD5F0D1"/>
    <w:rsid w:val="6FD7546E"/>
    <w:rsid w:val="6FD78F75"/>
    <w:rsid w:val="6FDDAC6C"/>
    <w:rsid w:val="6FDEF353"/>
    <w:rsid w:val="6FDFD163"/>
    <w:rsid w:val="6FE769DA"/>
    <w:rsid w:val="6FEB39A8"/>
    <w:rsid w:val="6FEDABAB"/>
    <w:rsid w:val="6FEF9621"/>
    <w:rsid w:val="6FF3F7D1"/>
    <w:rsid w:val="6FF514E5"/>
    <w:rsid w:val="6FF7E379"/>
    <w:rsid w:val="6FFA9602"/>
    <w:rsid w:val="6FFAB460"/>
    <w:rsid w:val="6FFB25B7"/>
    <w:rsid w:val="6FFB85C6"/>
    <w:rsid w:val="6FFDEAE5"/>
    <w:rsid w:val="6FFE2304"/>
    <w:rsid w:val="6FFE6B38"/>
    <w:rsid w:val="6FFEE832"/>
    <w:rsid w:val="6FFF2233"/>
    <w:rsid w:val="6FFF3143"/>
    <w:rsid w:val="6FFF44D8"/>
    <w:rsid w:val="6FFF8703"/>
    <w:rsid w:val="6FFFB646"/>
    <w:rsid w:val="6FFFC5D0"/>
    <w:rsid w:val="6FFFE9AC"/>
    <w:rsid w:val="6FFFF62D"/>
    <w:rsid w:val="6FFFFAFA"/>
    <w:rsid w:val="714E3132"/>
    <w:rsid w:val="71EA452B"/>
    <w:rsid w:val="71F31344"/>
    <w:rsid w:val="71FE6898"/>
    <w:rsid w:val="728FD8E6"/>
    <w:rsid w:val="72DB9833"/>
    <w:rsid w:val="72EE4E2A"/>
    <w:rsid w:val="72FFF92E"/>
    <w:rsid w:val="73354DB8"/>
    <w:rsid w:val="735A398B"/>
    <w:rsid w:val="73966460"/>
    <w:rsid w:val="73AFE7E9"/>
    <w:rsid w:val="73BE465F"/>
    <w:rsid w:val="73D6230B"/>
    <w:rsid w:val="73D7DA47"/>
    <w:rsid w:val="73DF007C"/>
    <w:rsid w:val="73EBA37C"/>
    <w:rsid w:val="73EF0EB7"/>
    <w:rsid w:val="73F632EC"/>
    <w:rsid w:val="73FD87FF"/>
    <w:rsid w:val="73FF3409"/>
    <w:rsid w:val="73FF3877"/>
    <w:rsid w:val="73FFBD59"/>
    <w:rsid w:val="749F23C0"/>
    <w:rsid w:val="74D59CE7"/>
    <w:rsid w:val="74FF263E"/>
    <w:rsid w:val="751BB2A4"/>
    <w:rsid w:val="757F092D"/>
    <w:rsid w:val="759F1A51"/>
    <w:rsid w:val="75BF8CA7"/>
    <w:rsid w:val="75E2A17D"/>
    <w:rsid w:val="75E5F945"/>
    <w:rsid w:val="75EF597F"/>
    <w:rsid w:val="75F3C107"/>
    <w:rsid w:val="75F54F55"/>
    <w:rsid w:val="75FF2459"/>
    <w:rsid w:val="75FFA6B3"/>
    <w:rsid w:val="75FFCB76"/>
    <w:rsid w:val="76389A8E"/>
    <w:rsid w:val="766F4B13"/>
    <w:rsid w:val="767F1DC9"/>
    <w:rsid w:val="76A4C64C"/>
    <w:rsid w:val="76DD203A"/>
    <w:rsid w:val="76E71D29"/>
    <w:rsid w:val="76E7ED5C"/>
    <w:rsid w:val="76E7F941"/>
    <w:rsid w:val="76EB8C75"/>
    <w:rsid w:val="76EF1390"/>
    <w:rsid w:val="76EF1AEB"/>
    <w:rsid w:val="76EF41C7"/>
    <w:rsid w:val="76F35788"/>
    <w:rsid w:val="76F761DC"/>
    <w:rsid w:val="76FA1B58"/>
    <w:rsid w:val="76FB4372"/>
    <w:rsid w:val="76FF8480"/>
    <w:rsid w:val="76FFA70C"/>
    <w:rsid w:val="7725EE78"/>
    <w:rsid w:val="773E5BBA"/>
    <w:rsid w:val="774FD7AD"/>
    <w:rsid w:val="775DCB91"/>
    <w:rsid w:val="775ED5B4"/>
    <w:rsid w:val="775FA5F5"/>
    <w:rsid w:val="776529F7"/>
    <w:rsid w:val="7767E8D2"/>
    <w:rsid w:val="776FEA4E"/>
    <w:rsid w:val="7776212E"/>
    <w:rsid w:val="777C1211"/>
    <w:rsid w:val="777E8010"/>
    <w:rsid w:val="777EBB88"/>
    <w:rsid w:val="777FB482"/>
    <w:rsid w:val="77A73BCE"/>
    <w:rsid w:val="77AD9A77"/>
    <w:rsid w:val="77AE7BDF"/>
    <w:rsid w:val="77B722D7"/>
    <w:rsid w:val="77B7E0AB"/>
    <w:rsid w:val="77BAABA5"/>
    <w:rsid w:val="77BC6E17"/>
    <w:rsid w:val="77BCE38C"/>
    <w:rsid w:val="77BD9FE7"/>
    <w:rsid w:val="77C577BE"/>
    <w:rsid w:val="77CF000D"/>
    <w:rsid w:val="77CFFE00"/>
    <w:rsid w:val="77D3AE58"/>
    <w:rsid w:val="77D7EF6B"/>
    <w:rsid w:val="77DD4129"/>
    <w:rsid w:val="77DDBD8A"/>
    <w:rsid w:val="77DDD8EA"/>
    <w:rsid w:val="77DF3BC8"/>
    <w:rsid w:val="77DFE16C"/>
    <w:rsid w:val="77EECEDC"/>
    <w:rsid w:val="77EF0B43"/>
    <w:rsid w:val="77EF7554"/>
    <w:rsid w:val="77F10B4A"/>
    <w:rsid w:val="77F3A7BB"/>
    <w:rsid w:val="77F3C45E"/>
    <w:rsid w:val="77F63F9A"/>
    <w:rsid w:val="77F74095"/>
    <w:rsid w:val="77F9CF59"/>
    <w:rsid w:val="77FB8A9D"/>
    <w:rsid w:val="77FB8EE3"/>
    <w:rsid w:val="77FCFAF1"/>
    <w:rsid w:val="77FDCAA6"/>
    <w:rsid w:val="77FE28A3"/>
    <w:rsid w:val="77FEDA0F"/>
    <w:rsid w:val="77FF5CA7"/>
    <w:rsid w:val="77FFEB3C"/>
    <w:rsid w:val="7828A2E1"/>
    <w:rsid w:val="785F3045"/>
    <w:rsid w:val="78653E94"/>
    <w:rsid w:val="787DEF6F"/>
    <w:rsid w:val="78B7F455"/>
    <w:rsid w:val="78EBA699"/>
    <w:rsid w:val="78EF78EB"/>
    <w:rsid w:val="78FF008B"/>
    <w:rsid w:val="793E183D"/>
    <w:rsid w:val="7967B6BB"/>
    <w:rsid w:val="797F1238"/>
    <w:rsid w:val="79CBBEC1"/>
    <w:rsid w:val="79DF7895"/>
    <w:rsid w:val="79DF9D58"/>
    <w:rsid w:val="79DFCD1A"/>
    <w:rsid w:val="79EAAD22"/>
    <w:rsid w:val="79EDFFD8"/>
    <w:rsid w:val="79EE823E"/>
    <w:rsid w:val="79EF2C5D"/>
    <w:rsid w:val="79F18BB5"/>
    <w:rsid w:val="79FACD25"/>
    <w:rsid w:val="79FDC354"/>
    <w:rsid w:val="79FF5B95"/>
    <w:rsid w:val="79FFEF07"/>
    <w:rsid w:val="7A1BE4A8"/>
    <w:rsid w:val="7A2EE2CB"/>
    <w:rsid w:val="7A3FA7DD"/>
    <w:rsid w:val="7A715924"/>
    <w:rsid w:val="7A7C590E"/>
    <w:rsid w:val="7A973650"/>
    <w:rsid w:val="7A9EDE72"/>
    <w:rsid w:val="7A9F6A38"/>
    <w:rsid w:val="7AAAD299"/>
    <w:rsid w:val="7AB7F95D"/>
    <w:rsid w:val="7AC7F352"/>
    <w:rsid w:val="7ACB2FFD"/>
    <w:rsid w:val="7AD717D4"/>
    <w:rsid w:val="7ADD6BC5"/>
    <w:rsid w:val="7ADE319B"/>
    <w:rsid w:val="7AE7926F"/>
    <w:rsid w:val="7AF17C5A"/>
    <w:rsid w:val="7AFDBDA4"/>
    <w:rsid w:val="7AFE09C3"/>
    <w:rsid w:val="7AFE3FFD"/>
    <w:rsid w:val="7AFE90B3"/>
    <w:rsid w:val="7AFF1A39"/>
    <w:rsid w:val="7AFF7029"/>
    <w:rsid w:val="7B4C60F7"/>
    <w:rsid w:val="7B562FD8"/>
    <w:rsid w:val="7B5B1D3A"/>
    <w:rsid w:val="7B5DB00A"/>
    <w:rsid w:val="7B662E52"/>
    <w:rsid w:val="7B67CE90"/>
    <w:rsid w:val="7B6DA526"/>
    <w:rsid w:val="7B6F0F34"/>
    <w:rsid w:val="7B6FA3F1"/>
    <w:rsid w:val="7B75C783"/>
    <w:rsid w:val="7B7926C6"/>
    <w:rsid w:val="7B7A9150"/>
    <w:rsid w:val="7B7B60CE"/>
    <w:rsid w:val="7B7C598C"/>
    <w:rsid w:val="7B7D373C"/>
    <w:rsid w:val="7B7E5D94"/>
    <w:rsid w:val="7B7F61D6"/>
    <w:rsid w:val="7B7FBA07"/>
    <w:rsid w:val="7B8FE80A"/>
    <w:rsid w:val="7B9700BB"/>
    <w:rsid w:val="7B9F7DA4"/>
    <w:rsid w:val="7BAD9CB5"/>
    <w:rsid w:val="7BAF779E"/>
    <w:rsid w:val="7BB3E6DA"/>
    <w:rsid w:val="7BB70355"/>
    <w:rsid w:val="7BB74F6C"/>
    <w:rsid w:val="7BBD1F92"/>
    <w:rsid w:val="7BBD3FC7"/>
    <w:rsid w:val="7BC91D1A"/>
    <w:rsid w:val="7BDB0702"/>
    <w:rsid w:val="7BDBB3A3"/>
    <w:rsid w:val="7BDD4A58"/>
    <w:rsid w:val="7BDF3A5E"/>
    <w:rsid w:val="7BDF3BAA"/>
    <w:rsid w:val="7BE54096"/>
    <w:rsid w:val="7BE5F7E6"/>
    <w:rsid w:val="7BE7080F"/>
    <w:rsid w:val="7BEA72FA"/>
    <w:rsid w:val="7BEFD46D"/>
    <w:rsid w:val="7BF3AFC7"/>
    <w:rsid w:val="7BF5EF19"/>
    <w:rsid w:val="7BF848F8"/>
    <w:rsid w:val="7BF9948C"/>
    <w:rsid w:val="7BFA84BA"/>
    <w:rsid w:val="7BFA88DD"/>
    <w:rsid w:val="7BFB1249"/>
    <w:rsid w:val="7BFB16E3"/>
    <w:rsid w:val="7BFB2393"/>
    <w:rsid w:val="7BFB3E90"/>
    <w:rsid w:val="7BFB6B27"/>
    <w:rsid w:val="7BFB9FB0"/>
    <w:rsid w:val="7BFC628C"/>
    <w:rsid w:val="7BFDCD9F"/>
    <w:rsid w:val="7BFDE28B"/>
    <w:rsid w:val="7BFDEF88"/>
    <w:rsid w:val="7BFE0F30"/>
    <w:rsid w:val="7BFE136D"/>
    <w:rsid w:val="7BFE5627"/>
    <w:rsid w:val="7BFEE115"/>
    <w:rsid w:val="7BFEF4F4"/>
    <w:rsid w:val="7BFF5561"/>
    <w:rsid w:val="7BFFAA53"/>
    <w:rsid w:val="7C2CD0C8"/>
    <w:rsid w:val="7C3E71E6"/>
    <w:rsid w:val="7C4FBA26"/>
    <w:rsid w:val="7C5F5995"/>
    <w:rsid w:val="7C6132A1"/>
    <w:rsid w:val="7C7C0A7B"/>
    <w:rsid w:val="7C7FE8B4"/>
    <w:rsid w:val="7C7FFEE8"/>
    <w:rsid w:val="7C9F72A7"/>
    <w:rsid w:val="7CA3E458"/>
    <w:rsid w:val="7CBD7F5D"/>
    <w:rsid w:val="7CD5E2F9"/>
    <w:rsid w:val="7CD7EE92"/>
    <w:rsid w:val="7CDC3D87"/>
    <w:rsid w:val="7CDEEBBF"/>
    <w:rsid w:val="7CF54BD4"/>
    <w:rsid w:val="7CFB9E79"/>
    <w:rsid w:val="7CFD28F9"/>
    <w:rsid w:val="7CFE6E12"/>
    <w:rsid w:val="7CFFA56A"/>
    <w:rsid w:val="7D15D316"/>
    <w:rsid w:val="7D1FFD71"/>
    <w:rsid w:val="7D4AEAE0"/>
    <w:rsid w:val="7D5729E5"/>
    <w:rsid w:val="7D6E4CEE"/>
    <w:rsid w:val="7D756A03"/>
    <w:rsid w:val="7D794045"/>
    <w:rsid w:val="7D7B0078"/>
    <w:rsid w:val="7D7D1F61"/>
    <w:rsid w:val="7D7FAD98"/>
    <w:rsid w:val="7DBB06A4"/>
    <w:rsid w:val="7DBD9459"/>
    <w:rsid w:val="7DBF14AF"/>
    <w:rsid w:val="7DBF9A03"/>
    <w:rsid w:val="7DC0814F"/>
    <w:rsid w:val="7DCFBCA8"/>
    <w:rsid w:val="7DD7C220"/>
    <w:rsid w:val="7DDB7BC2"/>
    <w:rsid w:val="7DDDDE42"/>
    <w:rsid w:val="7DDE7CE4"/>
    <w:rsid w:val="7DDFE761"/>
    <w:rsid w:val="7DDFFB27"/>
    <w:rsid w:val="7DEC31DD"/>
    <w:rsid w:val="7DED0008"/>
    <w:rsid w:val="7DEF64E2"/>
    <w:rsid w:val="7DF3E968"/>
    <w:rsid w:val="7DF7155D"/>
    <w:rsid w:val="7DF7AE05"/>
    <w:rsid w:val="7DF9D2D0"/>
    <w:rsid w:val="7DFB20D9"/>
    <w:rsid w:val="7DFB48A7"/>
    <w:rsid w:val="7DFD87D5"/>
    <w:rsid w:val="7DFE9BBA"/>
    <w:rsid w:val="7DFEB5EC"/>
    <w:rsid w:val="7DFFB519"/>
    <w:rsid w:val="7DFFB668"/>
    <w:rsid w:val="7DFFD4B6"/>
    <w:rsid w:val="7DFFF110"/>
    <w:rsid w:val="7DFFF774"/>
    <w:rsid w:val="7E0FD811"/>
    <w:rsid w:val="7E198EA7"/>
    <w:rsid w:val="7E2B960B"/>
    <w:rsid w:val="7E3F4668"/>
    <w:rsid w:val="7E57A706"/>
    <w:rsid w:val="7E5DE354"/>
    <w:rsid w:val="7E5F1975"/>
    <w:rsid w:val="7E5F805B"/>
    <w:rsid w:val="7E5FD147"/>
    <w:rsid w:val="7E660BA8"/>
    <w:rsid w:val="7E6F68AB"/>
    <w:rsid w:val="7E7C8413"/>
    <w:rsid w:val="7E7D3457"/>
    <w:rsid w:val="7E7F8BD9"/>
    <w:rsid w:val="7E7FCF57"/>
    <w:rsid w:val="7E897B63"/>
    <w:rsid w:val="7E8BA7D9"/>
    <w:rsid w:val="7E998BAC"/>
    <w:rsid w:val="7EA91CB7"/>
    <w:rsid w:val="7EB3A645"/>
    <w:rsid w:val="7EB3FC25"/>
    <w:rsid w:val="7EB78969"/>
    <w:rsid w:val="7EBB48E7"/>
    <w:rsid w:val="7EBBB308"/>
    <w:rsid w:val="7EBD90ED"/>
    <w:rsid w:val="7EBF68F2"/>
    <w:rsid w:val="7ECA5F8F"/>
    <w:rsid w:val="7ECF41D9"/>
    <w:rsid w:val="7ED15F73"/>
    <w:rsid w:val="7ED1D88D"/>
    <w:rsid w:val="7ED39D56"/>
    <w:rsid w:val="7EDF1712"/>
    <w:rsid w:val="7EDF1BDB"/>
    <w:rsid w:val="7EDF618D"/>
    <w:rsid w:val="7EE62815"/>
    <w:rsid w:val="7EE70ED0"/>
    <w:rsid w:val="7EEB3999"/>
    <w:rsid w:val="7EEB5472"/>
    <w:rsid w:val="7EEBB8E9"/>
    <w:rsid w:val="7EED8D8A"/>
    <w:rsid w:val="7EEE8BD3"/>
    <w:rsid w:val="7EEF1BF9"/>
    <w:rsid w:val="7EEFC205"/>
    <w:rsid w:val="7EF1DB8B"/>
    <w:rsid w:val="7EF42D2F"/>
    <w:rsid w:val="7EF509CF"/>
    <w:rsid w:val="7EF5776F"/>
    <w:rsid w:val="7EF76306"/>
    <w:rsid w:val="7EFABD23"/>
    <w:rsid w:val="7EFB0869"/>
    <w:rsid w:val="7EFB184A"/>
    <w:rsid w:val="7EFB1A19"/>
    <w:rsid w:val="7EFB5AEF"/>
    <w:rsid w:val="7EFD50E9"/>
    <w:rsid w:val="7EFDF049"/>
    <w:rsid w:val="7EFE2DFA"/>
    <w:rsid w:val="7EFE95CD"/>
    <w:rsid w:val="7EFEA4F9"/>
    <w:rsid w:val="7EFF37A0"/>
    <w:rsid w:val="7EFF64F4"/>
    <w:rsid w:val="7EFFC012"/>
    <w:rsid w:val="7EFFE34B"/>
    <w:rsid w:val="7EFFF13A"/>
    <w:rsid w:val="7F07ECB2"/>
    <w:rsid w:val="7F0C6EA2"/>
    <w:rsid w:val="7F0D50B3"/>
    <w:rsid w:val="7F13448D"/>
    <w:rsid w:val="7F278491"/>
    <w:rsid w:val="7F2FEC93"/>
    <w:rsid w:val="7F354B3F"/>
    <w:rsid w:val="7F3B3C2A"/>
    <w:rsid w:val="7F3B428B"/>
    <w:rsid w:val="7F3DF0A7"/>
    <w:rsid w:val="7F3F278F"/>
    <w:rsid w:val="7F3F9D4F"/>
    <w:rsid w:val="7F4C9B2E"/>
    <w:rsid w:val="7F4DB248"/>
    <w:rsid w:val="7F4E93A9"/>
    <w:rsid w:val="7F4F3E53"/>
    <w:rsid w:val="7F5343EB"/>
    <w:rsid w:val="7F573887"/>
    <w:rsid w:val="7F5B93EF"/>
    <w:rsid w:val="7F5D943D"/>
    <w:rsid w:val="7F5FCD61"/>
    <w:rsid w:val="7F5FE8CE"/>
    <w:rsid w:val="7F675661"/>
    <w:rsid w:val="7F6F5682"/>
    <w:rsid w:val="7F6F5E68"/>
    <w:rsid w:val="7F6FB046"/>
    <w:rsid w:val="7F76667B"/>
    <w:rsid w:val="7F77C036"/>
    <w:rsid w:val="7F79C761"/>
    <w:rsid w:val="7F7BEBA9"/>
    <w:rsid w:val="7F7CD9EF"/>
    <w:rsid w:val="7F7D0018"/>
    <w:rsid w:val="7F7D46E3"/>
    <w:rsid w:val="7F7D579B"/>
    <w:rsid w:val="7F7D903D"/>
    <w:rsid w:val="7F7DB16E"/>
    <w:rsid w:val="7F7DE4B4"/>
    <w:rsid w:val="7F7E4498"/>
    <w:rsid w:val="7F7E9697"/>
    <w:rsid w:val="7F7E9C97"/>
    <w:rsid w:val="7F7EEC7F"/>
    <w:rsid w:val="7F7F0D5D"/>
    <w:rsid w:val="7F7F33E1"/>
    <w:rsid w:val="7F7F7926"/>
    <w:rsid w:val="7F7F7E66"/>
    <w:rsid w:val="7F7FB3BA"/>
    <w:rsid w:val="7F7FD1DC"/>
    <w:rsid w:val="7F7FD314"/>
    <w:rsid w:val="7F7FD9DE"/>
    <w:rsid w:val="7F830265"/>
    <w:rsid w:val="7F8EB23D"/>
    <w:rsid w:val="7F972D26"/>
    <w:rsid w:val="7F97FBD9"/>
    <w:rsid w:val="7F9A712E"/>
    <w:rsid w:val="7F9D9FBE"/>
    <w:rsid w:val="7F9E1271"/>
    <w:rsid w:val="7F9E895A"/>
    <w:rsid w:val="7F9F7C84"/>
    <w:rsid w:val="7F9F9A5A"/>
    <w:rsid w:val="7FAFFB6B"/>
    <w:rsid w:val="7FB1F389"/>
    <w:rsid w:val="7FB65237"/>
    <w:rsid w:val="7FB69CB8"/>
    <w:rsid w:val="7FB72CF8"/>
    <w:rsid w:val="7FB7C71A"/>
    <w:rsid w:val="7FB94578"/>
    <w:rsid w:val="7FBB622D"/>
    <w:rsid w:val="7FBC2B20"/>
    <w:rsid w:val="7FBC7B89"/>
    <w:rsid w:val="7FBD8669"/>
    <w:rsid w:val="7FBDAEF1"/>
    <w:rsid w:val="7FBDE3E3"/>
    <w:rsid w:val="7FBE86AE"/>
    <w:rsid w:val="7FBE9467"/>
    <w:rsid w:val="7FBF1965"/>
    <w:rsid w:val="7FBF554C"/>
    <w:rsid w:val="7FBF81AB"/>
    <w:rsid w:val="7FBF9290"/>
    <w:rsid w:val="7FBFA199"/>
    <w:rsid w:val="7FBFA76F"/>
    <w:rsid w:val="7FC37D30"/>
    <w:rsid w:val="7FC5F8C7"/>
    <w:rsid w:val="7FC955C4"/>
    <w:rsid w:val="7FCAF5AB"/>
    <w:rsid w:val="7FCB3B63"/>
    <w:rsid w:val="7FCD0228"/>
    <w:rsid w:val="7FCFC8C0"/>
    <w:rsid w:val="7FD355D0"/>
    <w:rsid w:val="7FD78A91"/>
    <w:rsid w:val="7FD7E2DB"/>
    <w:rsid w:val="7FD90B21"/>
    <w:rsid w:val="7FDBA3A6"/>
    <w:rsid w:val="7FDE5377"/>
    <w:rsid w:val="7FDE7052"/>
    <w:rsid w:val="7FDE986B"/>
    <w:rsid w:val="7FDEA601"/>
    <w:rsid w:val="7FDF2EC7"/>
    <w:rsid w:val="7FDF6D55"/>
    <w:rsid w:val="7FDF772F"/>
    <w:rsid w:val="7FDFABBC"/>
    <w:rsid w:val="7FE19754"/>
    <w:rsid w:val="7FE33C1C"/>
    <w:rsid w:val="7FE571B6"/>
    <w:rsid w:val="7FE717AF"/>
    <w:rsid w:val="7FE7B9FE"/>
    <w:rsid w:val="7FE7FF34"/>
    <w:rsid w:val="7FE92D90"/>
    <w:rsid w:val="7FE9A8CF"/>
    <w:rsid w:val="7FEB31FC"/>
    <w:rsid w:val="7FEC4B30"/>
    <w:rsid w:val="7FED8194"/>
    <w:rsid w:val="7FEE704A"/>
    <w:rsid w:val="7FEEEDD1"/>
    <w:rsid w:val="7FEEFBDE"/>
    <w:rsid w:val="7FEF0AE3"/>
    <w:rsid w:val="7FEF646D"/>
    <w:rsid w:val="7FEF8697"/>
    <w:rsid w:val="7FEF99D2"/>
    <w:rsid w:val="7FEFF1AF"/>
    <w:rsid w:val="7FF218D0"/>
    <w:rsid w:val="7FF3A505"/>
    <w:rsid w:val="7FF3B201"/>
    <w:rsid w:val="7FF63B8A"/>
    <w:rsid w:val="7FF6573C"/>
    <w:rsid w:val="7FF70A65"/>
    <w:rsid w:val="7FF78CE9"/>
    <w:rsid w:val="7FF7DDD5"/>
    <w:rsid w:val="7FF925F5"/>
    <w:rsid w:val="7FF93210"/>
    <w:rsid w:val="7FFB0E58"/>
    <w:rsid w:val="7FFB88EA"/>
    <w:rsid w:val="7FFBA573"/>
    <w:rsid w:val="7FFBADAB"/>
    <w:rsid w:val="7FFBC998"/>
    <w:rsid w:val="7FFBED59"/>
    <w:rsid w:val="7FFCE2E1"/>
    <w:rsid w:val="7FFD5947"/>
    <w:rsid w:val="7FFD8D5F"/>
    <w:rsid w:val="7FFDE474"/>
    <w:rsid w:val="7FFE0363"/>
    <w:rsid w:val="7FFE51BC"/>
    <w:rsid w:val="7FFE6FDC"/>
    <w:rsid w:val="7FFE9EC7"/>
    <w:rsid w:val="7FFEB4A9"/>
    <w:rsid w:val="7FFEBA48"/>
    <w:rsid w:val="7FFED672"/>
    <w:rsid w:val="7FFEFD68"/>
    <w:rsid w:val="7FFF094F"/>
    <w:rsid w:val="7FFF2198"/>
    <w:rsid w:val="7FFF2CCA"/>
    <w:rsid w:val="7FFF2E3C"/>
    <w:rsid w:val="7FFF5C11"/>
    <w:rsid w:val="7FFF5F9A"/>
    <w:rsid w:val="7FFF6EE7"/>
    <w:rsid w:val="7FFF9130"/>
    <w:rsid w:val="7FFFD5C2"/>
    <w:rsid w:val="7FFFD917"/>
    <w:rsid w:val="7FFFECBA"/>
    <w:rsid w:val="7FFFF502"/>
    <w:rsid w:val="81E7D06C"/>
    <w:rsid w:val="8636AE4E"/>
    <w:rsid w:val="867E9456"/>
    <w:rsid w:val="873F47DF"/>
    <w:rsid w:val="87EBF86A"/>
    <w:rsid w:val="8AD76502"/>
    <w:rsid w:val="8B3F73F7"/>
    <w:rsid w:val="8BEB6D88"/>
    <w:rsid w:val="8BFBED2D"/>
    <w:rsid w:val="8CE3016F"/>
    <w:rsid w:val="8DFF2021"/>
    <w:rsid w:val="8EEB7DC1"/>
    <w:rsid w:val="8F7DCC7E"/>
    <w:rsid w:val="8FEF0E78"/>
    <w:rsid w:val="8FF2ECEF"/>
    <w:rsid w:val="8FFA0468"/>
    <w:rsid w:val="8FFDE88F"/>
    <w:rsid w:val="8FFF1FF6"/>
    <w:rsid w:val="90FB32C5"/>
    <w:rsid w:val="92BFA500"/>
    <w:rsid w:val="92DFD4B4"/>
    <w:rsid w:val="950B73C5"/>
    <w:rsid w:val="953E4870"/>
    <w:rsid w:val="95B93A31"/>
    <w:rsid w:val="95EFCDE7"/>
    <w:rsid w:val="96BD4764"/>
    <w:rsid w:val="976F3609"/>
    <w:rsid w:val="9775EC61"/>
    <w:rsid w:val="97B7EF9E"/>
    <w:rsid w:val="97CD2EBF"/>
    <w:rsid w:val="97EF3719"/>
    <w:rsid w:val="97F568DB"/>
    <w:rsid w:val="97F75E46"/>
    <w:rsid w:val="97FD60A4"/>
    <w:rsid w:val="97FD768D"/>
    <w:rsid w:val="97FEA61B"/>
    <w:rsid w:val="97FFBE05"/>
    <w:rsid w:val="97FFF05C"/>
    <w:rsid w:val="98FB8AC2"/>
    <w:rsid w:val="9977A3A1"/>
    <w:rsid w:val="99D50A33"/>
    <w:rsid w:val="9B7EB4E4"/>
    <w:rsid w:val="9B7EFC4D"/>
    <w:rsid w:val="9BCF7507"/>
    <w:rsid w:val="9CCFDADF"/>
    <w:rsid w:val="9D1F28D9"/>
    <w:rsid w:val="9DBD7456"/>
    <w:rsid w:val="9DDF0C74"/>
    <w:rsid w:val="9EF2E5BE"/>
    <w:rsid w:val="9EF7B6B8"/>
    <w:rsid w:val="9EFD7793"/>
    <w:rsid w:val="9F16AA89"/>
    <w:rsid w:val="9F1F84CC"/>
    <w:rsid w:val="9F4F15B9"/>
    <w:rsid w:val="9F7BB12A"/>
    <w:rsid w:val="9FAFBA8B"/>
    <w:rsid w:val="9FB87082"/>
    <w:rsid w:val="9FB92734"/>
    <w:rsid w:val="9FBE428F"/>
    <w:rsid w:val="9FC95ABE"/>
    <w:rsid w:val="9FDF84CD"/>
    <w:rsid w:val="9FDFA9FF"/>
    <w:rsid w:val="9FEBB6E1"/>
    <w:rsid w:val="9FFF13F5"/>
    <w:rsid w:val="9FFFFE80"/>
    <w:rsid w:val="A33FAEBD"/>
    <w:rsid w:val="A3BF43A4"/>
    <w:rsid w:val="A3FB2CDC"/>
    <w:rsid w:val="A52A7A8B"/>
    <w:rsid w:val="A5BB36AB"/>
    <w:rsid w:val="A6752E82"/>
    <w:rsid w:val="A6B9EAE4"/>
    <w:rsid w:val="A71C0459"/>
    <w:rsid w:val="A74CA3D6"/>
    <w:rsid w:val="A77FDEE7"/>
    <w:rsid w:val="A79FE9C1"/>
    <w:rsid w:val="A7BF3EF5"/>
    <w:rsid w:val="A7FB54E4"/>
    <w:rsid w:val="A8FFB162"/>
    <w:rsid w:val="A9B93112"/>
    <w:rsid w:val="A9BB4DFB"/>
    <w:rsid w:val="AAFEFC17"/>
    <w:rsid w:val="AB3A34D9"/>
    <w:rsid w:val="AB6D5407"/>
    <w:rsid w:val="ABDAB9A8"/>
    <w:rsid w:val="ABDF1867"/>
    <w:rsid w:val="ABE9C90C"/>
    <w:rsid w:val="ABF3E08B"/>
    <w:rsid w:val="ABF748FF"/>
    <w:rsid w:val="AC9F24E6"/>
    <w:rsid w:val="ACF6D384"/>
    <w:rsid w:val="AD0B3650"/>
    <w:rsid w:val="AD4732B7"/>
    <w:rsid w:val="AD5F712A"/>
    <w:rsid w:val="AD7F6344"/>
    <w:rsid w:val="ADD6B44B"/>
    <w:rsid w:val="AEBD703B"/>
    <w:rsid w:val="AECB195F"/>
    <w:rsid w:val="AEEFC5CE"/>
    <w:rsid w:val="AEEFCEDC"/>
    <w:rsid w:val="AEFB37E5"/>
    <w:rsid w:val="AF132496"/>
    <w:rsid w:val="AF1FE754"/>
    <w:rsid w:val="AF331B34"/>
    <w:rsid w:val="AF3E03FA"/>
    <w:rsid w:val="AF6FBBDD"/>
    <w:rsid w:val="AFA728B5"/>
    <w:rsid w:val="AFA85420"/>
    <w:rsid w:val="AFBE4551"/>
    <w:rsid w:val="AFBFC6DA"/>
    <w:rsid w:val="AFC5F87A"/>
    <w:rsid w:val="AFC9A3FD"/>
    <w:rsid w:val="AFCD212D"/>
    <w:rsid w:val="AFDC5886"/>
    <w:rsid w:val="AFDD0F2D"/>
    <w:rsid w:val="AFDFA354"/>
    <w:rsid w:val="AFDFB771"/>
    <w:rsid w:val="AFE79F11"/>
    <w:rsid w:val="AFEF152B"/>
    <w:rsid w:val="AFEF4E87"/>
    <w:rsid w:val="AFFB2A14"/>
    <w:rsid w:val="AFFF9FB4"/>
    <w:rsid w:val="B1B7A6ED"/>
    <w:rsid w:val="B1FB961F"/>
    <w:rsid w:val="B1FFBCD7"/>
    <w:rsid w:val="B2F3E97A"/>
    <w:rsid w:val="B32F4CE7"/>
    <w:rsid w:val="B3B6C22A"/>
    <w:rsid w:val="B3DE5C54"/>
    <w:rsid w:val="B4FFB424"/>
    <w:rsid w:val="B569BD1D"/>
    <w:rsid w:val="B5BF980A"/>
    <w:rsid w:val="B5DBCF70"/>
    <w:rsid w:val="B5EEF2BB"/>
    <w:rsid w:val="B5F5D55D"/>
    <w:rsid w:val="B5FB0D9E"/>
    <w:rsid w:val="B5FF663F"/>
    <w:rsid w:val="B62F3C99"/>
    <w:rsid w:val="B66E5E7A"/>
    <w:rsid w:val="B67AD4BC"/>
    <w:rsid w:val="B6D13CE5"/>
    <w:rsid w:val="B6ED5369"/>
    <w:rsid w:val="B6FE85A7"/>
    <w:rsid w:val="B6FF108C"/>
    <w:rsid w:val="B6FF6738"/>
    <w:rsid w:val="B72750AE"/>
    <w:rsid w:val="B75F510D"/>
    <w:rsid w:val="B770909A"/>
    <w:rsid w:val="B799C250"/>
    <w:rsid w:val="B7B5064B"/>
    <w:rsid w:val="B7BF16D2"/>
    <w:rsid w:val="B7CD1D09"/>
    <w:rsid w:val="B7CE58C7"/>
    <w:rsid w:val="B7D6C9A9"/>
    <w:rsid w:val="B7D7C09D"/>
    <w:rsid w:val="B7F6ACBC"/>
    <w:rsid w:val="B7FD8EEF"/>
    <w:rsid w:val="B8332F92"/>
    <w:rsid w:val="B89B4052"/>
    <w:rsid w:val="B94F7A3F"/>
    <w:rsid w:val="B97E45AA"/>
    <w:rsid w:val="B9B68E37"/>
    <w:rsid w:val="B9DFB198"/>
    <w:rsid w:val="B9E7EC3E"/>
    <w:rsid w:val="B9E852A1"/>
    <w:rsid w:val="B9FE008E"/>
    <w:rsid w:val="B9FF8905"/>
    <w:rsid w:val="BB9B9E6A"/>
    <w:rsid w:val="BBB8FF03"/>
    <w:rsid w:val="BBBD1A1B"/>
    <w:rsid w:val="BBBFC4AB"/>
    <w:rsid w:val="BBCE1317"/>
    <w:rsid w:val="BBE1D65B"/>
    <w:rsid w:val="BBE58CD0"/>
    <w:rsid w:val="BBEFECD8"/>
    <w:rsid w:val="BBFDFA85"/>
    <w:rsid w:val="BBFF3AF3"/>
    <w:rsid w:val="BCEEE947"/>
    <w:rsid w:val="BCF7521F"/>
    <w:rsid w:val="BCF7DFE8"/>
    <w:rsid w:val="BD3B854B"/>
    <w:rsid w:val="BD3F9178"/>
    <w:rsid w:val="BD5FDA64"/>
    <w:rsid w:val="BD720992"/>
    <w:rsid w:val="BD7EC15E"/>
    <w:rsid w:val="BD9E06B9"/>
    <w:rsid w:val="BDAAC53F"/>
    <w:rsid w:val="BDD763E7"/>
    <w:rsid w:val="BDDB4C1F"/>
    <w:rsid w:val="BDDCEA76"/>
    <w:rsid w:val="BDEA11F5"/>
    <w:rsid w:val="BDF1AE81"/>
    <w:rsid w:val="BDFAEAAD"/>
    <w:rsid w:val="BDFE9829"/>
    <w:rsid w:val="BDFF1CBF"/>
    <w:rsid w:val="BDFF6BF0"/>
    <w:rsid w:val="BDFF7377"/>
    <w:rsid w:val="BE2E9EA6"/>
    <w:rsid w:val="BE32AD8C"/>
    <w:rsid w:val="BE3F0994"/>
    <w:rsid w:val="BE4EBECB"/>
    <w:rsid w:val="BE6DBC5D"/>
    <w:rsid w:val="BE7C07F6"/>
    <w:rsid w:val="BE7F8DAB"/>
    <w:rsid w:val="BE9FBB8B"/>
    <w:rsid w:val="BECF3FAB"/>
    <w:rsid w:val="BEDE3748"/>
    <w:rsid w:val="BEDFDE6F"/>
    <w:rsid w:val="BEEF709B"/>
    <w:rsid w:val="BEF8EF54"/>
    <w:rsid w:val="BF1B0B6A"/>
    <w:rsid w:val="BF3B91F7"/>
    <w:rsid w:val="BF3BE0F7"/>
    <w:rsid w:val="BF3F472C"/>
    <w:rsid w:val="BF4FA9E0"/>
    <w:rsid w:val="BF521841"/>
    <w:rsid w:val="BF57D749"/>
    <w:rsid w:val="BF5AE7DB"/>
    <w:rsid w:val="BF5FE9F9"/>
    <w:rsid w:val="BF675C00"/>
    <w:rsid w:val="BF6AA82D"/>
    <w:rsid w:val="BF6ECC8D"/>
    <w:rsid w:val="BF6F070E"/>
    <w:rsid w:val="BF6FC193"/>
    <w:rsid w:val="BF6FCC48"/>
    <w:rsid w:val="BF7B8E6B"/>
    <w:rsid w:val="BF7D4C18"/>
    <w:rsid w:val="BF7D58B3"/>
    <w:rsid w:val="BF7DCBA3"/>
    <w:rsid w:val="BF9FB3BC"/>
    <w:rsid w:val="BFAC56D4"/>
    <w:rsid w:val="BFAF2181"/>
    <w:rsid w:val="BFAF3286"/>
    <w:rsid w:val="BFAF811A"/>
    <w:rsid w:val="BFB7C12C"/>
    <w:rsid w:val="BFBD9254"/>
    <w:rsid w:val="BFBFD289"/>
    <w:rsid w:val="BFCB2292"/>
    <w:rsid w:val="BFCCD197"/>
    <w:rsid w:val="BFCFE2F0"/>
    <w:rsid w:val="BFDD61F4"/>
    <w:rsid w:val="BFDDCB61"/>
    <w:rsid w:val="BFDEBA17"/>
    <w:rsid w:val="BFDF0642"/>
    <w:rsid w:val="BFDF3BAB"/>
    <w:rsid w:val="BFDF714E"/>
    <w:rsid w:val="BFE71D65"/>
    <w:rsid w:val="BFEFBB3D"/>
    <w:rsid w:val="BFEFC846"/>
    <w:rsid w:val="BFF72B33"/>
    <w:rsid w:val="BFF7C5D9"/>
    <w:rsid w:val="BFF881E5"/>
    <w:rsid w:val="BFFB3EA6"/>
    <w:rsid w:val="BFFB754E"/>
    <w:rsid w:val="BFFBE264"/>
    <w:rsid w:val="BFFD3AD4"/>
    <w:rsid w:val="BFFD7D4C"/>
    <w:rsid w:val="BFFDE817"/>
    <w:rsid w:val="BFFF1A3A"/>
    <w:rsid w:val="BFFF227D"/>
    <w:rsid w:val="BFFF3693"/>
    <w:rsid w:val="BFFF5181"/>
    <w:rsid w:val="BFFF9DCC"/>
    <w:rsid w:val="BFFFAFB9"/>
    <w:rsid w:val="BFFFFF6B"/>
    <w:rsid w:val="C2D358A0"/>
    <w:rsid w:val="C2EBF900"/>
    <w:rsid w:val="C3957D19"/>
    <w:rsid w:val="C4DE9366"/>
    <w:rsid w:val="C5AFA1FF"/>
    <w:rsid w:val="C5E7C152"/>
    <w:rsid w:val="C7B7D283"/>
    <w:rsid w:val="C7BED602"/>
    <w:rsid w:val="C7BFF559"/>
    <w:rsid w:val="C7DBA4BA"/>
    <w:rsid w:val="C7E41799"/>
    <w:rsid w:val="C7EF9D48"/>
    <w:rsid w:val="C8CBD462"/>
    <w:rsid w:val="C9CFFFF9"/>
    <w:rsid w:val="CB829414"/>
    <w:rsid w:val="CB98BF6D"/>
    <w:rsid w:val="CBF3B357"/>
    <w:rsid w:val="CBFD5621"/>
    <w:rsid w:val="CCF53C6A"/>
    <w:rsid w:val="CCFF2F64"/>
    <w:rsid w:val="CD79EA1F"/>
    <w:rsid w:val="CD7EB2AD"/>
    <w:rsid w:val="CD7FF0DA"/>
    <w:rsid w:val="CDFB1CE0"/>
    <w:rsid w:val="CE230E4E"/>
    <w:rsid w:val="CE972B9C"/>
    <w:rsid w:val="CEBBF827"/>
    <w:rsid w:val="CEE76169"/>
    <w:rsid w:val="CEFB259C"/>
    <w:rsid w:val="CEFB9209"/>
    <w:rsid w:val="CF0CD13D"/>
    <w:rsid w:val="CF1C6FEE"/>
    <w:rsid w:val="CF3948BB"/>
    <w:rsid w:val="CF6BF76A"/>
    <w:rsid w:val="CF7EF005"/>
    <w:rsid w:val="CF8B446A"/>
    <w:rsid w:val="CFB76867"/>
    <w:rsid w:val="CFBC6E84"/>
    <w:rsid w:val="CFBF5146"/>
    <w:rsid w:val="CFBFF87D"/>
    <w:rsid w:val="CFDF21A8"/>
    <w:rsid w:val="CFEC0EEF"/>
    <w:rsid w:val="CFEC6488"/>
    <w:rsid w:val="CFFB1C95"/>
    <w:rsid w:val="CFFE3A06"/>
    <w:rsid w:val="CFFFE80A"/>
    <w:rsid w:val="D270339E"/>
    <w:rsid w:val="D2FE632F"/>
    <w:rsid w:val="D3D090C6"/>
    <w:rsid w:val="D3EF11C1"/>
    <w:rsid w:val="D3F1AFEF"/>
    <w:rsid w:val="D3F501F8"/>
    <w:rsid w:val="D3FBE056"/>
    <w:rsid w:val="D4BB3B0F"/>
    <w:rsid w:val="D4CFEA1C"/>
    <w:rsid w:val="D576F75C"/>
    <w:rsid w:val="D597468E"/>
    <w:rsid w:val="D5BFF9D7"/>
    <w:rsid w:val="D5E11B0B"/>
    <w:rsid w:val="D5E707DC"/>
    <w:rsid w:val="D5EF7490"/>
    <w:rsid w:val="D61B8B48"/>
    <w:rsid w:val="D64F3985"/>
    <w:rsid w:val="D65F5FDA"/>
    <w:rsid w:val="D6D42AD8"/>
    <w:rsid w:val="D6DD3F3F"/>
    <w:rsid w:val="D6F9C005"/>
    <w:rsid w:val="D6FFA76F"/>
    <w:rsid w:val="D75E8AB6"/>
    <w:rsid w:val="D767CAE3"/>
    <w:rsid w:val="D789825C"/>
    <w:rsid w:val="D7AB82C6"/>
    <w:rsid w:val="D7D2A5EA"/>
    <w:rsid w:val="D7EBAF5F"/>
    <w:rsid w:val="D7EDB4D4"/>
    <w:rsid w:val="D7FCB989"/>
    <w:rsid w:val="D7FDCCEC"/>
    <w:rsid w:val="D7FEE030"/>
    <w:rsid w:val="D7FF3E4F"/>
    <w:rsid w:val="D7FFCCBD"/>
    <w:rsid w:val="D7FFF534"/>
    <w:rsid w:val="D83FEAE5"/>
    <w:rsid w:val="D8C687B1"/>
    <w:rsid w:val="D92B262C"/>
    <w:rsid w:val="D9A7CBCA"/>
    <w:rsid w:val="D9BB28D2"/>
    <w:rsid w:val="D9EB8FF8"/>
    <w:rsid w:val="D9ED66A2"/>
    <w:rsid w:val="D9EF0907"/>
    <w:rsid w:val="D9F74E2A"/>
    <w:rsid w:val="D9FFCF95"/>
    <w:rsid w:val="DA1FAFFF"/>
    <w:rsid w:val="DAEA8883"/>
    <w:rsid w:val="DAED963A"/>
    <w:rsid w:val="DAFBD2B2"/>
    <w:rsid w:val="DB345181"/>
    <w:rsid w:val="DB57B878"/>
    <w:rsid w:val="DB6F7C81"/>
    <w:rsid w:val="DB7587B6"/>
    <w:rsid w:val="DB773B5F"/>
    <w:rsid w:val="DB7C5046"/>
    <w:rsid w:val="DBC7304E"/>
    <w:rsid w:val="DBCFDB69"/>
    <w:rsid w:val="DBD65E24"/>
    <w:rsid w:val="DBDC0B2D"/>
    <w:rsid w:val="DBDEBC63"/>
    <w:rsid w:val="DBEB24ED"/>
    <w:rsid w:val="DBEDFF5C"/>
    <w:rsid w:val="DBF9EA29"/>
    <w:rsid w:val="DBFA16B4"/>
    <w:rsid w:val="DBFB8B79"/>
    <w:rsid w:val="DBFF1383"/>
    <w:rsid w:val="DBFF5B64"/>
    <w:rsid w:val="DBFFE36A"/>
    <w:rsid w:val="DC770003"/>
    <w:rsid w:val="DCD3111F"/>
    <w:rsid w:val="DCD322BE"/>
    <w:rsid w:val="DCF048D2"/>
    <w:rsid w:val="DCF5208D"/>
    <w:rsid w:val="DCFC2CAC"/>
    <w:rsid w:val="DD2F3D5E"/>
    <w:rsid w:val="DD4E6366"/>
    <w:rsid w:val="DD7F172E"/>
    <w:rsid w:val="DD9843FF"/>
    <w:rsid w:val="DD9E36B2"/>
    <w:rsid w:val="DDA998B3"/>
    <w:rsid w:val="DDCF58BA"/>
    <w:rsid w:val="DDDB5D79"/>
    <w:rsid w:val="DDDEC4C2"/>
    <w:rsid w:val="DDEDEC90"/>
    <w:rsid w:val="DDEE79D7"/>
    <w:rsid w:val="DE330624"/>
    <w:rsid w:val="DE37C303"/>
    <w:rsid w:val="DE3D6C5C"/>
    <w:rsid w:val="DE3F41A6"/>
    <w:rsid w:val="DE3FD525"/>
    <w:rsid w:val="DE762548"/>
    <w:rsid w:val="DE7F8835"/>
    <w:rsid w:val="DE7FBCBA"/>
    <w:rsid w:val="DE7FF297"/>
    <w:rsid w:val="DEA634BF"/>
    <w:rsid w:val="DEAC5570"/>
    <w:rsid w:val="DEB73CFD"/>
    <w:rsid w:val="DEBD0EAB"/>
    <w:rsid w:val="DEBE2B67"/>
    <w:rsid w:val="DEBF0D49"/>
    <w:rsid w:val="DEC1AE9A"/>
    <w:rsid w:val="DEC96A8B"/>
    <w:rsid w:val="DECEB6BC"/>
    <w:rsid w:val="DECF2858"/>
    <w:rsid w:val="DEDAE489"/>
    <w:rsid w:val="DEDC5355"/>
    <w:rsid w:val="DEDE32E8"/>
    <w:rsid w:val="DEE29FE8"/>
    <w:rsid w:val="DEEDCABE"/>
    <w:rsid w:val="DEF52183"/>
    <w:rsid w:val="DEF8DF9B"/>
    <w:rsid w:val="DEFBF98D"/>
    <w:rsid w:val="DEFD2F52"/>
    <w:rsid w:val="DEFF345E"/>
    <w:rsid w:val="DEFFBC66"/>
    <w:rsid w:val="DEFFEB93"/>
    <w:rsid w:val="DF0F711E"/>
    <w:rsid w:val="DF17A92F"/>
    <w:rsid w:val="DF2B3D9E"/>
    <w:rsid w:val="DF2B74C1"/>
    <w:rsid w:val="DF3D3D1F"/>
    <w:rsid w:val="DF3E3D43"/>
    <w:rsid w:val="DF3E4F37"/>
    <w:rsid w:val="DF3F3559"/>
    <w:rsid w:val="DF4C57B7"/>
    <w:rsid w:val="DF5B1782"/>
    <w:rsid w:val="DF5B3DC0"/>
    <w:rsid w:val="DF5D8A24"/>
    <w:rsid w:val="DF5FF129"/>
    <w:rsid w:val="DF65BEE6"/>
    <w:rsid w:val="DF6E495C"/>
    <w:rsid w:val="DF6FA8BC"/>
    <w:rsid w:val="DF7268BB"/>
    <w:rsid w:val="DF7A1678"/>
    <w:rsid w:val="DF7E5003"/>
    <w:rsid w:val="DF7FF3C6"/>
    <w:rsid w:val="DF8F6DCA"/>
    <w:rsid w:val="DF9AB8C0"/>
    <w:rsid w:val="DF9F05DA"/>
    <w:rsid w:val="DFA3169A"/>
    <w:rsid w:val="DFAA26FA"/>
    <w:rsid w:val="DFAB7066"/>
    <w:rsid w:val="DFAD9E7F"/>
    <w:rsid w:val="DFB2DCB3"/>
    <w:rsid w:val="DFB70C31"/>
    <w:rsid w:val="DFB71FC5"/>
    <w:rsid w:val="DFB9C0FB"/>
    <w:rsid w:val="DFBAFBE3"/>
    <w:rsid w:val="DFBB23AA"/>
    <w:rsid w:val="DFBF1D1E"/>
    <w:rsid w:val="DFBFC7B5"/>
    <w:rsid w:val="DFC6DC2A"/>
    <w:rsid w:val="DFCD3BBC"/>
    <w:rsid w:val="DFCDD96C"/>
    <w:rsid w:val="DFD54426"/>
    <w:rsid w:val="DFD75600"/>
    <w:rsid w:val="DFDBC59B"/>
    <w:rsid w:val="DFDDBCE1"/>
    <w:rsid w:val="DFDFC3A8"/>
    <w:rsid w:val="DFEB4ADC"/>
    <w:rsid w:val="DFED4442"/>
    <w:rsid w:val="DFEF2D60"/>
    <w:rsid w:val="DFEF3155"/>
    <w:rsid w:val="DFEF6E89"/>
    <w:rsid w:val="DFEFDE47"/>
    <w:rsid w:val="DFEFF56A"/>
    <w:rsid w:val="DFF6185D"/>
    <w:rsid w:val="DFF93956"/>
    <w:rsid w:val="DFFBCF99"/>
    <w:rsid w:val="DFFBF3E8"/>
    <w:rsid w:val="DFFCB434"/>
    <w:rsid w:val="DFFCCCAF"/>
    <w:rsid w:val="DFFDA4B6"/>
    <w:rsid w:val="DFFE4B5E"/>
    <w:rsid w:val="DFFE4BD2"/>
    <w:rsid w:val="DFFEFA66"/>
    <w:rsid w:val="DFFF011C"/>
    <w:rsid w:val="DFFF0E5F"/>
    <w:rsid w:val="DFFF13BC"/>
    <w:rsid w:val="DFFF14CD"/>
    <w:rsid w:val="DFFF1589"/>
    <w:rsid w:val="DFFF19BB"/>
    <w:rsid w:val="DFFF9186"/>
    <w:rsid w:val="DFFFA976"/>
    <w:rsid w:val="DFFFDE9A"/>
    <w:rsid w:val="E159BD23"/>
    <w:rsid w:val="E1EB0ED9"/>
    <w:rsid w:val="E1FF87D5"/>
    <w:rsid w:val="E26812F2"/>
    <w:rsid w:val="E2D29369"/>
    <w:rsid w:val="E2F54B92"/>
    <w:rsid w:val="E3CCD9C3"/>
    <w:rsid w:val="E3FA64AC"/>
    <w:rsid w:val="E3FF025D"/>
    <w:rsid w:val="E3FFB6DC"/>
    <w:rsid w:val="E4CF930A"/>
    <w:rsid w:val="E4FB6DB4"/>
    <w:rsid w:val="E4FF728B"/>
    <w:rsid w:val="E52E580C"/>
    <w:rsid w:val="E5790D85"/>
    <w:rsid w:val="E57F8436"/>
    <w:rsid w:val="E5B7AF22"/>
    <w:rsid w:val="E5BE1C4B"/>
    <w:rsid w:val="E5D5F12D"/>
    <w:rsid w:val="E5D71A49"/>
    <w:rsid w:val="E5FF1744"/>
    <w:rsid w:val="E62C4049"/>
    <w:rsid w:val="E6388A2B"/>
    <w:rsid w:val="E6652F2C"/>
    <w:rsid w:val="E6FE88FC"/>
    <w:rsid w:val="E72BB783"/>
    <w:rsid w:val="E77FC583"/>
    <w:rsid w:val="E79EB100"/>
    <w:rsid w:val="E79FB77C"/>
    <w:rsid w:val="E7B4429B"/>
    <w:rsid w:val="E7BEE4B6"/>
    <w:rsid w:val="E7D3A3FB"/>
    <w:rsid w:val="E7DD9859"/>
    <w:rsid w:val="E7DF7B7A"/>
    <w:rsid w:val="E7EE53AE"/>
    <w:rsid w:val="E7EF4751"/>
    <w:rsid w:val="E7F3F92E"/>
    <w:rsid w:val="E7FF0DB3"/>
    <w:rsid w:val="E7FF4C4D"/>
    <w:rsid w:val="E7FF5583"/>
    <w:rsid w:val="E7FFB19D"/>
    <w:rsid w:val="E84BECA9"/>
    <w:rsid w:val="E97BAFD7"/>
    <w:rsid w:val="E9ADC522"/>
    <w:rsid w:val="E9CFC20A"/>
    <w:rsid w:val="E9EFA337"/>
    <w:rsid w:val="E9F59004"/>
    <w:rsid w:val="E9FF6DDF"/>
    <w:rsid w:val="E9FFCE39"/>
    <w:rsid w:val="EA7E5A3C"/>
    <w:rsid w:val="EA8FFA70"/>
    <w:rsid w:val="EA9F093F"/>
    <w:rsid w:val="EABE20D4"/>
    <w:rsid w:val="EAEB3FD1"/>
    <w:rsid w:val="EAF76312"/>
    <w:rsid w:val="EAFAFC25"/>
    <w:rsid w:val="EB677382"/>
    <w:rsid w:val="EB7716F2"/>
    <w:rsid w:val="EB7C7478"/>
    <w:rsid w:val="EB7D9BF3"/>
    <w:rsid w:val="EBAF9CDC"/>
    <w:rsid w:val="EBBD9BF3"/>
    <w:rsid w:val="EBCBE05A"/>
    <w:rsid w:val="EBCCC81A"/>
    <w:rsid w:val="EBD97E12"/>
    <w:rsid w:val="EBF58489"/>
    <w:rsid w:val="EBF99F72"/>
    <w:rsid w:val="EBFBC3CC"/>
    <w:rsid w:val="EBFE231B"/>
    <w:rsid w:val="EBFE9172"/>
    <w:rsid w:val="EBFED9BE"/>
    <w:rsid w:val="EBFEDE52"/>
    <w:rsid w:val="EBFF805C"/>
    <w:rsid w:val="EBFFDB86"/>
    <w:rsid w:val="EC36C87B"/>
    <w:rsid w:val="EC7D15EC"/>
    <w:rsid w:val="ECD5F3A0"/>
    <w:rsid w:val="ECF624C6"/>
    <w:rsid w:val="ECFAEACF"/>
    <w:rsid w:val="ECFD472E"/>
    <w:rsid w:val="ECFF9A32"/>
    <w:rsid w:val="ED393326"/>
    <w:rsid w:val="ED6F235A"/>
    <w:rsid w:val="ED7CB9E1"/>
    <w:rsid w:val="ED7D8C42"/>
    <w:rsid w:val="EDAFAC4C"/>
    <w:rsid w:val="EDBF2B26"/>
    <w:rsid w:val="EDBFD17E"/>
    <w:rsid w:val="EDCB7EDB"/>
    <w:rsid w:val="EDDECCE6"/>
    <w:rsid w:val="EDF390E6"/>
    <w:rsid w:val="EDF72DF5"/>
    <w:rsid w:val="EDF75F70"/>
    <w:rsid w:val="EDF82F93"/>
    <w:rsid w:val="EE5F740D"/>
    <w:rsid w:val="EE77F49D"/>
    <w:rsid w:val="EE7F4F32"/>
    <w:rsid w:val="EE895279"/>
    <w:rsid w:val="EEBF1EC7"/>
    <w:rsid w:val="EEBF4815"/>
    <w:rsid w:val="EEC678F7"/>
    <w:rsid w:val="EEC87C93"/>
    <w:rsid w:val="EED7EFF8"/>
    <w:rsid w:val="EEE6282F"/>
    <w:rsid w:val="EEF6DF70"/>
    <w:rsid w:val="EEFC5905"/>
    <w:rsid w:val="EEFE023A"/>
    <w:rsid w:val="EEFE0A26"/>
    <w:rsid w:val="EEFFD48D"/>
    <w:rsid w:val="EF1F2728"/>
    <w:rsid w:val="EF2B4C07"/>
    <w:rsid w:val="EF3DF4DC"/>
    <w:rsid w:val="EF3F3E4C"/>
    <w:rsid w:val="EF3FA461"/>
    <w:rsid w:val="EF5A65C9"/>
    <w:rsid w:val="EF5B6B1F"/>
    <w:rsid w:val="EF694C42"/>
    <w:rsid w:val="EF6BB409"/>
    <w:rsid w:val="EF76174E"/>
    <w:rsid w:val="EF76637D"/>
    <w:rsid w:val="EF769475"/>
    <w:rsid w:val="EF77081D"/>
    <w:rsid w:val="EF77BEF0"/>
    <w:rsid w:val="EF79DF32"/>
    <w:rsid w:val="EF7DD2BC"/>
    <w:rsid w:val="EF7DF2FF"/>
    <w:rsid w:val="EF9FE978"/>
    <w:rsid w:val="EFABC3EF"/>
    <w:rsid w:val="EFB96720"/>
    <w:rsid w:val="EFBBC153"/>
    <w:rsid w:val="EFBBCE33"/>
    <w:rsid w:val="EFBD8208"/>
    <w:rsid w:val="EFBDED7F"/>
    <w:rsid w:val="EFBFA658"/>
    <w:rsid w:val="EFC9595A"/>
    <w:rsid w:val="EFCAA6A5"/>
    <w:rsid w:val="EFD0F25E"/>
    <w:rsid w:val="EFD5547E"/>
    <w:rsid w:val="EFD7FBEE"/>
    <w:rsid w:val="EFDA606B"/>
    <w:rsid w:val="EFDE1F25"/>
    <w:rsid w:val="EFDE633F"/>
    <w:rsid w:val="EFDE6865"/>
    <w:rsid w:val="EFDF0C0F"/>
    <w:rsid w:val="EFDF0F19"/>
    <w:rsid w:val="EFDF3A1D"/>
    <w:rsid w:val="EFDF4BF4"/>
    <w:rsid w:val="EFE7479D"/>
    <w:rsid w:val="EFEA4961"/>
    <w:rsid w:val="EFEBBD08"/>
    <w:rsid w:val="EFED29E5"/>
    <w:rsid w:val="EFEE2815"/>
    <w:rsid w:val="EFEF5B6D"/>
    <w:rsid w:val="EFEF68F3"/>
    <w:rsid w:val="EFEFAD34"/>
    <w:rsid w:val="EFF7FE00"/>
    <w:rsid w:val="EFF985F3"/>
    <w:rsid w:val="EFF9D58A"/>
    <w:rsid w:val="EFFAB151"/>
    <w:rsid w:val="EFFD9383"/>
    <w:rsid w:val="EFFE5930"/>
    <w:rsid w:val="EFFF10CF"/>
    <w:rsid w:val="EFFF1B34"/>
    <w:rsid w:val="EFFF21C9"/>
    <w:rsid w:val="EFFF2CAB"/>
    <w:rsid w:val="EFFFD383"/>
    <w:rsid w:val="EFFFE4A7"/>
    <w:rsid w:val="EFFFF571"/>
    <w:rsid w:val="F0DF2880"/>
    <w:rsid w:val="F0FB28F9"/>
    <w:rsid w:val="F17D2868"/>
    <w:rsid w:val="F17F0D5C"/>
    <w:rsid w:val="F19F3857"/>
    <w:rsid w:val="F1FBC596"/>
    <w:rsid w:val="F1FDEE0D"/>
    <w:rsid w:val="F1FF1349"/>
    <w:rsid w:val="F1FFDF4D"/>
    <w:rsid w:val="F26DF0E7"/>
    <w:rsid w:val="F2E3EC46"/>
    <w:rsid w:val="F2FE2C74"/>
    <w:rsid w:val="F2FEF787"/>
    <w:rsid w:val="F37F6376"/>
    <w:rsid w:val="F37FD23B"/>
    <w:rsid w:val="F37FE6C7"/>
    <w:rsid w:val="F38D895D"/>
    <w:rsid w:val="F3A56450"/>
    <w:rsid w:val="F3B76246"/>
    <w:rsid w:val="F3BEE882"/>
    <w:rsid w:val="F3BF2F5B"/>
    <w:rsid w:val="F3E87DFD"/>
    <w:rsid w:val="F3EB640A"/>
    <w:rsid w:val="F3ED43FE"/>
    <w:rsid w:val="F3EF3B9A"/>
    <w:rsid w:val="F3F90F06"/>
    <w:rsid w:val="F3FD8D18"/>
    <w:rsid w:val="F3FF0CBA"/>
    <w:rsid w:val="F3FF33E5"/>
    <w:rsid w:val="F496BD00"/>
    <w:rsid w:val="F499652E"/>
    <w:rsid w:val="F4AF0FE5"/>
    <w:rsid w:val="F4E73E20"/>
    <w:rsid w:val="F4FA08D9"/>
    <w:rsid w:val="F522DC1A"/>
    <w:rsid w:val="F53D58DF"/>
    <w:rsid w:val="F5562DD2"/>
    <w:rsid w:val="F57BA19E"/>
    <w:rsid w:val="F5C82774"/>
    <w:rsid w:val="F5F7FFA4"/>
    <w:rsid w:val="F5F9C879"/>
    <w:rsid w:val="F5FAE212"/>
    <w:rsid w:val="F5FF534B"/>
    <w:rsid w:val="F5FFF5FA"/>
    <w:rsid w:val="F65AD028"/>
    <w:rsid w:val="F677FD36"/>
    <w:rsid w:val="F67D0570"/>
    <w:rsid w:val="F697A13F"/>
    <w:rsid w:val="F6A74A8E"/>
    <w:rsid w:val="F6AEA838"/>
    <w:rsid w:val="F6B35273"/>
    <w:rsid w:val="F6B7BA3F"/>
    <w:rsid w:val="F6BA1176"/>
    <w:rsid w:val="F6BA26BB"/>
    <w:rsid w:val="F6DB51FE"/>
    <w:rsid w:val="F6DFC6AB"/>
    <w:rsid w:val="F6E5C265"/>
    <w:rsid w:val="F6EB39A3"/>
    <w:rsid w:val="F6EF001A"/>
    <w:rsid w:val="F6EF0A46"/>
    <w:rsid w:val="F6F114D8"/>
    <w:rsid w:val="F6F57F96"/>
    <w:rsid w:val="F6FB6420"/>
    <w:rsid w:val="F6FD518B"/>
    <w:rsid w:val="F6FF5DCA"/>
    <w:rsid w:val="F72C98E9"/>
    <w:rsid w:val="F7353BCB"/>
    <w:rsid w:val="F73F525C"/>
    <w:rsid w:val="F74FCBE5"/>
    <w:rsid w:val="F750DF00"/>
    <w:rsid w:val="F7732984"/>
    <w:rsid w:val="F77412C9"/>
    <w:rsid w:val="F7792CC2"/>
    <w:rsid w:val="F77FED75"/>
    <w:rsid w:val="F79FABA4"/>
    <w:rsid w:val="F7AD20DB"/>
    <w:rsid w:val="F7B3E71B"/>
    <w:rsid w:val="F7B9A5F8"/>
    <w:rsid w:val="F7BCB18F"/>
    <w:rsid w:val="F7BD269B"/>
    <w:rsid w:val="F7BF2284"/>
    <w:rsid w:val="F7BFD528"/>
    <w:rsid w:val="F7C7FE08"/>
    <w:rsid w:val="F7CC0E0F"/>
    <w:rsid w:val="F7CDFBFA"/>
    <w:rsid w:val="F7CED800"/>
    <w:rsid w:val="F7D3102B"/>
    <w:rsid w:val="F7D79CEC"/>
    <w:rsid w:val="F7DDCD55"/>
    <w:rsid w:val="F7E775BE"/>
    <w:rsid w:val="F7E7D35A"/>
    <w:rsid w:val="F7E7F4EB"/>
    <w:rsid w:val="F7ECFE3B"/>
    <w:rsid w:val="F7EE967F"/>
    <w:rsid w:val="F7F11D54"/>
    <w:rsid w:val="F7F182B0"/>
    <w:rsid w:val="F7F22AB2"/>
    <w:rsid w:val="F7F724D2"/>
    <w:rsid w:val="F7F77AC8"/>
    <w:rsid w:val="F7F7A61B"/>
    <w:rsid w:val="F7FB3BEA"/>
    <w:rsid w:val="F7FB50AC"/>
    <w:rsid w:val="F7FD4DAA"/>
    <w:rsid w:val="F7FDBC9D"/>
    <w:rsid w:val="F7FDE492"/>
    <w:rsid w:val="F7FE017A"/>
    <w:rsid w:val="F7FE3EF9"/>
    <w:rsid w:val="F7FE9739"/>
    <w:rsid w:val="F7FEF70D"/>
    <w:rsid w:val="F7FF0117"/>
    <w:rsid w:val="F7FF10C4"/>
    <w:rsid w:val="F7FF35EB"/>
    <w:rsid w:val="F7FF8FF1"/>
    <w:rsid w:val="F81D92A5"/>
    <w:rsid w:val="F8C786A9"/>
    <w:rsid w:val="F8DB15BC"/>
    <w:rsid w:val="F8DFCF74"/>
    <w:rsid w:val="F8FB9899"/>
    <w:rsid w:val="F8FD3737"/>
    <w:rsid w:val="F96BF9FE"/>
    <w:rsid w:val="F9714E88"/>
    <w:rsid w:val="F97DAA69"/>
    <w:rsid w:val="F9B35916"/>
    <w:rsid w:val="F9B5CFA3"/>
    <w:rsid w:val="F9B71846"/>
    <w:rsid w:val="F9BB5DC0"/>
    <w:rsid w:val="F9BFB471"/>
    <w:rsid w:val="F9CBB71A"/>
    <w:rsid w:val="F9DD8FCB"/>
    <w:rsid w:val="F9DF1C09"/>
    <w:rsid w:val="F9ED6BEB"/>
    <w:rsid w:val="F9EF4D5A"/>
    <w:rsid w:val="F9F73859"/>
    <w:rsid w:val="F9F75F31"/>
    <w:rsid w:val="F9F7701E"/>
    <w:rsid w:val="F9FD3064"/>
    <w:rsid w:val="F9FDFBA6"/>
    <w:rsid w:val="F9FE048C"/>
    <w:rsid w:val="F9FF22F3"/>
    <w:rsid w:val="F9FF56F3"/>
    <w:rsid w:val="F9FF7B77"/>
    <w:rsid w:val="F9FF850A"/>
    <w:rsid w:val="FA2A5FFA"/>
    <w:rsid w:val="FA576B0E"/>
    <w:rsid w:val="FA63B008"/>
    <w:rsid w:val="FA78C405"/>
    <w:rsid w:val="FA7A06FB"/>
    <w:rsid w:val="FAA7B3DD"/>
    <w:rsid w:val="FABF66B3"/>
    <w:rsid w:val="FADFDCFB"/>
    <w:rsid w:val="FAE57549"/>
    <w:rsid w:val="FAEF2ACD"/>
    <w:rsid w:val="FAF30E5B"/>
    <w:rsid w:val="FAF5C885"/>
    <w:rsid w:val="FAF95E3D"/>
    <w:rsid w:val="FAFB61FB"/>
    <w:rsid w:val="FAFFE10F"/>
    <w:rsid w:val="FB06D2B5"/>
    <w:rsid w:val="FB1C0DF7"/>
    <w:rsid w:val="FB1EF3E8"/>
    <w:rsid w:val="FB2FFF0A"/>
    <w:rsid w:val="FB3449FB"/>
    <w:rsid w:val="FB35AECD"/>
    <w:rsid w:val="FB3BD7B7"/>
    <w:rsid w:val="FB3F2A8D"/>
    <w:rsid w:val="FB3FA08A"/>
    <w:rsid w:val="FB47217C"/>
    <w:rsid w:val="FB4FC5D7"/>
    <w:rsid w:val="FB57E9E4"/>
    <w:rsid w:val="FB5E6F23"/>
    <w:rsid w:val="FB6D8C8E"/>
    <w:rsid w:val="FB6EB85F"/>
    <w:rsid w:val="FB798F5A"/>
    <w:rsid w:val="FB7E0EC6"/>
    <w:rsid w:val="FB7E5D5D"/>
    <w:rsid w:val="FB7F2F82"/>
    <w:rsid w:val="FB85706D"/>
    <w:rsid w:val="FB9C8339"/>
    <w:rsid w:val="FB9D3070"/>
    <w:rsid w:val="FBA3349D"/>
    <w:rsid w:val="FBB66892"/>
    <w:rsid w:val="FBB74F1E"/>
    <w:rsid w:val="FBBF7A25"/>
    <w:rsid w:val="FBBFB3E9"/>
    <w:rsid w:val="FBBFF72A"/>
    <w:rsid w:val="FBCB0959"/>
    <w:rsid w:val="FBCBFF94"/>
    <w:rsid w:val="FBDC3D60"/>
    <w:rsid w:val="FBDEC689"/>
    <w:rsid w:val="FBDFD119"/>
    <w:rsid w:val="FBE6AAC7"/>
    <w:rsid w:val="FBE71193"/>
    <w:rsid w:val="FBE79260"/>
    <w:rsid w:val="FBEB9A3B"/>
    <w:rsid w:val="FBEDAAF5"/>
    <w:rsid w:val="FBEF5BE0"/>
    <w:rsid w:val="FBEF62EC"/>
    <w:rsid w:val="FBEFC215"/>
    <w:rsid w:val="FBF5D4FE"/>
    <w:rsid w:val="FBF745E7"/>
    <w:rsid w:val="FBF74C4E"/>
    <w:rsid w:val="FBF7ADF9"/>
    <w:rsid w:val="FBFA3F5E"/>
    <w:rsid w:val="FBFB05BE"/>
    <w:rsid w:val="FBFB074E"/>
    <w:rsid w:val="FBFB538E"/>
    <w:rsid w:val="FBFC6B87"/>
    <w:rsid w:val="FBFD1C9E"/>
    <w:rsid w:val="FBFD721B"/>
    <w:rsid w:val="FBFD9FD1"/>
    <w:rsid w:val="FBFDBC21"/>
    <w:rsid w:val="FBFEA739"/>
    <w:rsid w:val="FBFEBEA7"/>
    <w:rsid w:val="FBFF5992"/>
    <w:rsid w:val="FBFF5AE1"/>
    <w:rsid w:val="FBFFEB5A"/>
    <w:rsid w:val="FC3BD78F"/>
    <w:rsid w:val="FC6C684A"/>
    <w:rsid w:val="FC6DF09B"/>
    <w:rsid w:val="FC7464B1"/>
    <w:rsid w:val="FC7EDC95"/>
    <w:rsid w:val="FC9A1EE1"/>
    <w:rsid w:val="FC9F412A"/>
    <w:rsid w:val="FCAC8C69"/>
    <w:rsid w:val="FCCF1307"/>
    <w:rsid w:val="FCDFB095"/>
    <w:rsid w:val="FCE6A416"/>
    <w:rsid w:val="FCE7DE47"/>
    <w:rsid w:val="FCE95CB9"/>
    <w:rsid w:val="FCEDB32C"/>
    <w:rsid w:val="FCFB4583"/>
    <w:rsid w:val="FCFC5708"/>
    <w:rsid w:val="FCFE8065"/>
    <w:rsid w:val="FCFF5C58"/>
    <w:rsid w:val="FCFFE056"/>
    <w:rsid w:val="FD37DD5D"/>
    <w:rsid w:val="FD387155"/>
    <w:rsid w:val="FD3B533C"/>
    <w:rsid w:val="FD3DF657"/>
    <w:rsid w:val="FD5D9767"/>
    <w:rsid w:val="FD6D4A5F"/>
    <w:rsid w:val="FD75BD1F"/>
    <w:rsid w:val="FD7A8DF1"/>
    <w:rsid w:val="FD7BF34E"/>
    <w:rsid w:val="FD7CEC65"/>
    <w:rsid w:val="FD7F0450"/>
    <w:rsid w:val="FD7F5F78"/>
    <w:rsid w:val="FD7FA5B7"/>
    <w:rsid w:val="FD95CB9E"/>
    <w:rsid w:val="FDB325C0"/>
    <w:rsid w:val="FDB76D66"/>
    <w:rsid w:val="FDBB56AC"/>
    <w:rsid w:val="FDD63929"/>
    <w:rsid w:val="FDDFF1A5"/>
    <w:rsid w:val="FDEB5F0B"/>
    <w:rsid w:val="FDEF6F1A"/>
    <w:rsid w:val="FDEF718A"/>
    <w:rsid w:val="FDEFEA09"/>
    <w:rsid w:val="FDF341D3"/>
    <w:rsid w:val="FDF3DC62"/>
    <w:rsid w:val="FDF3FF93"/>
    <w:rsid w:val="FDF5B6CF"/>
    <w:rsid w:val="FDF5C3F1"/>
    <w:rsid w:val="FDF6108F"/>
    <w:rsid w:val="FDF6CE22"/>
    <w:rsid w:val="FDF6F7CD"/>
    <w:rsid w:val="FDF6FE5A"/>
    <w:rsid w:val="FDF709D3"/>
    <w:rsid w:val="FDF73BF8"/>
    <w:rsid w:val="FDF7487C"/>
    <w:rsid w:val="FDF880DB"/>
    <w:rsid w:val="FDFD544A"/>
    <w:rsid w:val="FDFF17E0"/>
    <w:rsid w:val="FDFF1D98"/>
    <w:rsid w:val="FE36559A"/>
    <w:rsid w:val="FE365B8C"/>
    <w:rsid w:val="FE3DD200"/>
    <w:rsid w:val="FE3EFD2F"/>
    <w:rsid w:val="FE47E92B"/>
    <w:rsid w:val="FE4CE963"/>
    <w:rsid w:val="FE574955"/>
    <w:rsid w:val="FE5F85C8"/>
    <w:rsid w:val="FE6A23D2"/>
    <w:rsid w:val="FE6E85E2"/>
    <w:rsid w:val="FE73954D"/>
    <w:rsid w:val="FE7B7CB0"/>
    <w:rsid w:val="FE7F6BEE"/>
    <w:rsid w:val="FE7F7D99"/>
    <w:rsid w:val="FE8F945C"/>
    <w:rsid w:val="FE972778"/>
    <w:rsid w:val="FE9C796E"/>
    <w:rsid w:val="FE9F70D8"/>
    <w:rsid w:val="FEA5C95C"/>
    <w:rsid w:val="FEA63A68"/>
    <w:rsid w:val="FEAD140C"/>
    <w:rsid w:val="FEAE2743"/>
    <w:rsid w:val="FEAF9301"/>
    <w:rsid w:val="FEB28D9D"/>
    <w:rsid w:val="FEB5AB93"/>
    <w:rsid w:val="FEBA8B98"/>
    <w:rsid w:val="FEBC4FB8"/>
    <w:rsid w:val="FEBDE06A"/>
    <w:rsid w:val="FEBDFB15"/>
    <w:rsid w:val="FEBF01E3"/>
    <w:rsid w:val="FEBF112A"/>
    <w:rsid w:val="FEBFA22B"/>
    <w:rsid w:val="FEC7E839"/>
    <w:rsid w:val="FECCFB9F"/>
    <w:rsid w:val="FED7A4DD"/>
    <w:rsid w:val="FEDA6906"/>
    <w:rsid w:val="FEDAC411"/>
    <w:rsid w:val="FEDB7DBF"/>
    <w:rsid w:val="FEDDBEFC"/>
    <w:rsid w:val="FEDDCDD9"/>
    <w:rsid w:val="FEDF0C41"/>
    <w:rsid w:val="FEDF1632"/>
    <w:rsid w:val="FEDF69F7"/>
    <w:rsid w:val="FEDFF331"/>
    <w:rsid w:val="FEEBA000"/>
    <w:rsid w:val="FEEF19BE"/>
    <w:rsid w:val="FEEF5D52"/>
    <w:rsid w:val="FEEF6A37"/>
    <w:rsid w:val="FEF7E5F7"/>
    <w:rsid w:val="FEF98853"/>
    <w:rsid w:val="FEFB9453"/>
    <w:rsid w:val="FEFBCD00"/>
    <w:rsid w:val="FEFE67A4"/>
    <w:rsid w:val="FEFF0810"/>
    <w:rsid w:val="FEFF2730"/>
    <w:rsid w:val="FEFF51FE"/>
    <w:rsid w:val="FEFFA8B6"/>
    <w:rsid w:val="FEFFAF7C"/>
    <w:rsid w:val="FEFFF643"/>
    <w:rsid w:val="FF07CC09"/>
    <w:rsid w:val="FF0F0F17"/>
    <w:rsid w:val="FF0FFF73"/>
    <w:rsid w:val="FF297A0F"/>
    <w:rsid w:val="FF33F48E"/>
    <w:rsid w:val="FF36421C"/>
    <w:rsid w:val="FF387F6C"/>
    <w:rsid w:val="FF56B149"/>
    <w:rsid w:val="FF599283"/>
    <w:rsid w:val="FF59E9C6"/>
    <w:rsid w:val="FF5B4630"/>
    <w:rsid w:val="FF5C25E5"/>
    <w:rsid w:val="FF5D2549"/>
    <w:rsid w:val="FF5E80B0"/>
    <w:rsid w:val="FF6259B2"/>
    <w:rsid w:val="FF6B7825"/>
    <w:rsid w:val="FF6F5702"/>
    <w:rsid w:val="FF6FE7B9"/>
    <w:rsid w:val="FF715D6A"/>
    <w:rsid w:val="FF7611AA"/>
    <w:rsid w:val="FF7758C9"/>
    <w:rsid w:val="FF79D7BB"/>
    <w:rsid w:val="FF7A3986"/>
    <w:rsid w:val="FF7B3A5D"/>
    <w:rsid w:val="FF7BF164"/>
    <w:rsid w:val="FF7CADDA"/>
    <w:rsid w:val="FF7CB43A"/>
    <w:rsid w:val="FF7D91CF"/>
    <w:rsid w:val="FF7DA70D"/>
    <w:rsid w:val="FF7DF51B"/>
    <w:rsid w:val="FF7F4C2E"/>
    <w:rsid w:val="FF7FD77A"/>
    <w:rsid w:val="FF7FF0C9"/>
    <w:rsid w:val="FF8E927C"/>
    <w:rsid w:val="FF8FECC6"/>
    <w:rsid w:val="FF8FF17C"/>
    <w:rsid w:val="FF9E2248"/>
    <w:rsid w:val="FF9F323A"/>
    <w:rsid w:val="FF9F66AD"/>
    <w:rsid w:val="FF9F9419"/>
    <w:rsid w:val="FFA28910"/>
    <w:rsid w:val="FFA78827"/>
    <w:rsid w:val="FFAE02B7"/>
    <w:rsid w:val="FFAF3DF6"/>
    <w:rsid w:val="FFB304F4"/>
    <w:rsid w:val="FFB31A20"/>
    <w:rsid w:val="FFB516B3"/>
    <w:rsid w:val="FFB7D5E2"/>
    <w:rsid w:val="FFB7F443"/>
    <w:rsid w:val="FFBAF5BE"/>
    <w:rsid w:val="FFBBDD88"/>
    <w:rsid w:val="FFBE22AD"/>
    <w:rsid w:val="FFBE3D34"/>
    <w:rsid w:val="FFBEA7C2"/>
    <w:rsid w:val="FFBEFC16"/>
    <w:rsid w:val="FFBEFF83"/>
    <w:rsid w:val="FFBF1051"/>
    <w:rsid w:val="FFBF2B16"/>
    <w:rsid w:val="FFBF3FAB"/>
    <w:rsid w:val="FFBF5CB7"/>
    <w:rsid w:val="FFBF5E79"/>
    <w:rsid w:val="FFBFA212"/>
    <w:rsid w:val="FFBFBE68"/>
    <w:rsid w:val="FFBFC0FD"/>
    <w:rsid w:val="FFBFC25E"/>
    <w:rsid w:val="FFBFD063"/>
    <w:rsid w:val="FFBFE80A"/>
    <w:rsid w:val="FFC44312"/>
    <w:rsid w:val="FFC7165E"/>
    <w:rsid w:val="FFCCB102"/>
    <w:rsid w:val="FFCFEFD2"/>
    <w:rsid w:val="FFD7C266"/>
    <w:rsid w:val="FFD7CAEE"/>
    <w:rsid w:val="FFDBABD3"/>
    <w:rsid w:val="FFDBB4B9"/>
    <w:rsid w:val="FFDD915B"/>
    <w:rsid w:val="FFDDC841"/>
    <w:rsid w:val="FFDDD521"/>
    <w:rsid w:val="FFDDDFC3"/>
    <w:rsid w:val="FFDE1125"/>
    <w:rsid w:val="FFDF0701"/>
    <w:rsid w:val="FFDF0FF3"/>
    <w:rsid w:val="FFDF269C"/>
    <w:rsid w:val="FFDF7796"/>
    <w:rsid w:val="FFDF973D"/>
    <w:rsid w:val="FFDFD41D"/>
    <w:rsid w:val="FFE1C97A"/>
    <w:rsid w:val="FFE36575"/>
    <w:rsid w:val="FFE98DC6"/>
    <w:rsid w:val="FFEB174C"/>
    <w:rsid w:val="FFEBF730"/>
    <w:rsid w:val="FFECE311"/>
    <w:rsid w:val="FFED9249"/>
    <w:rsid w:val="FFEE21B2"/>
    <w:rsid w:val="FFEF0E06"/>
    <w:rsid w:val="FFEF5E51"/>
    <w:rsid w:val="FFF15515"/>
    <w:rsid w:val="FFF2B739"/>
    <w:rsid w:val="FFF367BF"/>
    <w:rsid w:val="FFF4B2F3"/>
    <w:rsid w:val="FFF5D6D1"/>
    <w:rsid w:val="FFF5F791"/>
    <w:rsid w:val="FFF629D3"/>
    <w:rsid w:val="FFF6C698"/>
    <w:rsid w:val="FFF72A86"/>
    <w:rsid w:val="FFF7A629"/>
    <w:rsid w:val="FFF7B11D"/>
    <w:rsid w:val="FFF82841"/>
    <w:rsid w:val="FFF996E5"/>
    <w:rsid w:val="FFFCE767"/>
    <w:rsid w:val="FFFCEB67"/>
    <w:rsid w:val="FFFD02A8"/>
    <w:rsid w:val="FFFD4371"/>
    <w:rsid w:val="FFFD68C2"/>
    <w:rsid w:val="FFFDA2AD"/>
    <w:rsid w:val="FFFDAC52"/>
    <w:rsid w:val="FFFDC0C1"/>
    <w:rsid w:val="FFFDCF39"/>
    <w:rsid w:val="FFFDF078"/>
    <w:rsid w:val="FFFE32CA"/>
    <w:rsid w:val="FFFE3DB4"/>
    <w:rsid w:val="FFFEA161"/>
    <w:rsid w:val="FFFF044C"/>
    <w:rsid w:val="FFFF0F06"/>
    <w:rsid w:val="FFFF17AD"/>
    <w:rsid w:val="FFFF3B81"/>
    <w:rsid w:val="FFFF5A3D"/>
    <w:rsid w:val="FFFF720B"/>
    <w:rsid w:val="FFFF7A16"/>
    <w:rsid w:val="FFFF7C2C"/>
    <w:rsid w:val="FFFF8EFD"/>
    <w:rsid w:val="FFFFB8DE"/>
    <w:rsid w:val="FFFFD1E4"/>
    <w:rsid w:val="FFFFD2D8"/>
    <w:rsid w:val="FFFFE23C"/>
    <w:rsid w:val="FFFFE7A0"/>
    <w:rsid w:val="FFFFF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35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60" w:lineRule="exact"/>
      <w:ind w:firstLine="800" w:firstLineChars="200"/>
      <w:jc w:val="both"/>
    </w:pPr>
    <w:rPr>
      <w:rFonts w:ascii="Times New Roman" w:hAnsi="Times New Roman" w:eastAsia="仿宋" w:cstheme="minorBidi"/>
      <w:kern w:val="2"/>
      <w:sz w:val="32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outlineLvl w:val="0"/>
    </w:pPr>
    <w:rPr>
      <w:rFonts w:ascii="黑体" w:hAnsi="黑体" w:eastAsia="黑体"/>
      <w:kern w:val="44"/>
    </w:rPr>
  </w:style>
  <w:style w:type="paragraph" w:styleId="4">
    <w:name w:val="heading 2"/>
    <w:basedOn w:val="1"/>
    <w:next w:val="1"/>
    <w:semiHidden/>
    <w:unhideWhenUsed/>
    <w:qFormat/>
    <w:uiPriority w:val="0"/>
    <w:pPr>
      <w:keepNext/>
      <w:keepLines/>
      <w:outlineLvl w:val="1"/>
    </w:pPr>
    <w:rPr>
      <w:rFonts w:eastAsia="楷体"/>
      <w:b/>
    </w:rPr>
  </w:style>
  <w:style w:type="paragraph" w:styleId="5">
    <w:name w:val="heading 3"/>
    <w:basedOn w:val="1"/>
    <w:next w:val="1"/>
    <w:unhideWhenUsed/>
    <w:qFormat/>
    <w:uiPriority w:val="9"/>
    <w:pPr>
      <w:keepNext/>
      <w:keepLines/>
      <w:ind w:firstLine="560"/>
      <w:outlineLvl w:val="2"/>
    </w:pPr>
    <w:rPr>
      <w:b/>
      <w:szCs w:val="28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qFormat/>
    <w:uiPriority w:val="35"/>
    <w:rPr>
      <w:rFonts w:hint="eastAsia" w:ascii="Arial" w:hAnsi="Arial" w:eastAsia="黑体"/>
      <w:sz w:val="20"/>
    </w:rPr>
  </w:style>
  <w:style w:type="paragraph" w:styleId="6">
    <w:name w:val="Normal Indent"/>
    <w:next w:val="1"/>
    <w:qFormat/>
    <w:uiPriority w:val="0"/>
    <w:pPr>
      <w:widowControl w:val="0"/>
      <w:ind w:firstLine="200" w:firstLineChars="2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7">
    <w:name w:val="annotation text"/>
    <w:basedOn w:val="1"/>
    <w:qFormat/>
    <w:uiPriority w:val="0"/>
    <w:pPr>
      <w:jc w:val="left"/>
    </w:pPr>
  </w:style>
  <w:style w:type="paragraph" w:styleId="8">
    <w:name w:val="Body Text"/>
    <w:basedOn w:val="1"/>
    <w:next w:val="1"/>
    <w:qFormat/>
    <w:uiPriority w:val="0"/>
    <w:pPr>
      <w:spacing w:after="120"/>
    </w:pPr>
  </w:style>
  <w:style w:type="paragraph" w:styleId="9">
    <w:name w:val="Body Text Indent"/>
    <w:basedOn w:val="1"/>
    <w:next w:val="6"/>
    <w:unhideWhenUsed/>
    <w:qFormat/>
    <w:uiPriority w:val="99"/>
    <w:pPr>
      <w:spacing w:after="120"/>
      <w:ind w:left="420" w:leftChars="200"/>
    </w:pPr>
  </w:style>
  <w:style w:type="paragraph" w:styleId="10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1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</w:pPr>
    <w:rPr>
      <w:rFonts w:ascii="DejaVu Sans" w:hAnsi="DejaVu Sans"/>
      <w:sz w:val="18"/>
    </w:rPr>
  </w:style>
  <w:style w:type="paragraph" w:styleId="12">
    <w:name w:val="Normal (Web)"/>
    <w:basedOn w:val="1"/>
    <w:next w:val="10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3">
    <w:name w:val="Body Text First Indent"/>
    <w:next w:val="8"/>
    <w:unhideWhenUsed/>
    <w:qFormat/>
    <w:uiPriority w:val="99"/>
    <w:pPr>
      <w:widowControl w:val="0"/>
      <w:ind w:firstLine="420" w:firstLineChars="100"/>
      <w:jc w:val="both"/>
    </w:pPr>
    <w:rPr>
      <w:rFonts w:ascii="Calibri" w:hAnsi="Calibri" w:eastAsia="仿宋" w:cs="Times New Roman"/>
      <w:kern w:val="2"/>
      <w:sz w:val="32"/>
      <w:szCs w:val="22"/>
      <w:lang w:val="zh-CN" w:eastAsia="zh-CN" w:bidi="zh-CN"/>
    </w:rPr>
  </w:style>
  <w:style w:type="paragraph" w:styleId="14">
    <w:name w:val="Body Text First Indent 2"/>
    <w:basedOn w:val="9"/>
    <w:next w:val="13"/>
    <w:qFormat/>
    <w:uiPriority w:val="0"/>
    <w:pPr>
      <w:spacing w:beforeAutospacing="1" w:after="0" w:line="500" w:lineRule="exact"/>
      <w:ind w:left="0" w:leftChars="0" w:firstLine="200" w:firstLineChars="200"/>
    </w:pPr>
    <w:rPr>
      <w:rFonts w:cs="Calibri"/>
      <w:sz w:val="28"/>
      <w:szCs w:val="24"/>
    </w:rPr>
  </w:style>
  <w:style w:type="paragraph" w:customStyle="1" w:styleId="17">
    <w:name w:val="标题0"/>
    <w:basedOn w:val="1"/>
    <w:qFormat/>
    <w:uiPriority w:val="0"/>
    <w:pPr>
      <w:ind w:firstLine="0" w:firstLineChars="0"/>
      <w:jc w:val="center"/>
    </w:pPr>
    <w:rPr>
      <w:rFonts w:eastAsia="方正小标宋简体"/>
      <w:sz w:val="40"/>
    </w:rPr>
  </w:style>
  <w:style w:type="character" w:customStyle="1" w:styleId="18">
    <w:name w:val="font11"/>
    <w:basedOn w:val="16"/>
    <w:qFormat/>
    <w:uiPriority w:val="0"/>
    <w:rPr>
      <w:rFonts w:hint="eastAsia" w:ascii="仿宋_GB2312" w:eastAsia="仿宋_GB2312" w:cs="仿宋_GB2312"/>
      <w:color w:val="000000"/>
      <w:sz w:val="44"/>
      <w:szCs w:val="44"/>
      <w:u w:val="single"/>
    </w:rPr>
  </w:style>
  <w:style w:type="character" w:customStyle="1" w:styleId="19">
    <w:name w:val="font41"/>
    <w:basedOn w:val="16"/>
    <w:qFormat/>
    <w:uiPriority w:val="0"/>
    <w:rPr>
      <w:rFonts w:hint="eastAsia" w:ascii="仿宋_GB2312" w:eastAsia="仿宋_GB2312" w:cs="仿宋_GB2312"/>
      <w:color w:val="000000"/>
      <w:sz w:val="44"/>
      <w:szCs w:val="44"/>
      <w:u w:val="none"/>
    </w:rPr>
  </w:style>
  <w:style w:type="paragraph" w:customStyle="1" w:styleId="20">
    <w:name w:val="修订1"/>
    <w:hidden/>
    <w:semiHidden/>
    <w:qFormat/>
    <w:uiPriority w:val="99"/>
    <w:rPr>
      <w:rFonts w:ascii="Times New Roman" w:hAnsi="Times New Roman" w:eastAsia="仿宋" w:cstheme="minorBidi"/>
      <w:kern w:val="2"/>
      <w:sz w:val="32"/>
      <w:szCs w:val="24"/>
      <w:lang w:val="en-US" w:eastAsia="zh-CN" w:bidi="ar-SA"/>
    </w:rPr>
  </w:style>
  <w:style w:type="paragraph" w:customStyle="1" w:styleId="21">
    <w:name w:val="Revision"/>
    <w:hidden/>
    <w:unhideWhenUsed/>
    <w:qFormat/>
    <w:uiPriority w:val="99"/>
    <w:rPr>
      <w:rFonts w:ascii="Times New Roman" w:hAnsi="Times New Roman" w:eastAsia="仿宋" w:cstheme="minorBidi"/>
      <w:kern w:val="2"/>
      <w:sz w:val="32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2707</Words>
  <Characters>2710</Characters>
  <Lines>24</Lines>
  <Paragraphs>7</Paragraphs>
  <TotalTime>0</TotalTime>
  <ScaleCrop>false</ScaleCrop>
  <LinksUpToDate>false</LinksUpToDate>
  <CharactersWithSpaces>2710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2024-02-05T04:33:00Z</dcterms:created>
  <dc:creator>陈伟</dc:creator>
  <cp:lastModifiedBy>Grace （潮潮）</cp:lastModifiedBy>
  <cp:lastPrinted>2026-02-05T14:30:00Z</cp:lastPrinted>
  <dcterms:modified xsi:type="dcterms:W3CDTF">2026-02-10T00:21:37Z</dcterms:modified>
  <dc:title>附件3</dc:title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E85D23901C8645C9A119C87B430F594F_13</vt:lpwstr>
  </property>
</Properties>
</file>